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90" w:rsidRPr="00FB7030" w:rsidRDefault="00134D36" w:rsidP="00134D36">
      <w:pPr>
        <w:jc w:val="center"/>
        <w:rPr>
          <w:b/>
          <w:szCs w:val="22"/>
        </w:rPr>
      </w:pPr>
      <w:r w:rsidRPr="00FB7030">
        <w:rPr>
          <w:b/>
          <w:szCs w:val="22"/>
        </w:rPr>
        <w:t>GCE</w:t>
      </w:r>
      <w:r w:rsidR="00FB7030" w:rsidRPr="00FB7030">
        <w:rPr>
          <w:b/>
          <w:szCs w:val="22"/>
        </w:rPr>
        <w:t xml:space="preserve"> and GCSE</w:t>
      </w:r>
      <w:r w:rsidRPr="00FB7030">
        <w:rPr>
          <w:b/>
          <w:szCs w:val="22"/>
        </w:rPr>
        <w:t xml:space="preserve"> RESULTS </w:t>
      </w:r>
      <w:r w:rsidR="00587CF0" w:rsidRPr="00FB7030">
        <w:rPr>
          <w:b/>
          <w:szCs w:val="22"/>
        </w:rPr>
        <w:t xml:space="preserve">AND POST RESULTS INFORMATION- </w:t>
      </w:r>
      <w:r w:rsidR="001E5EAB">
        <w:rPr>
          <w:b/>
          <w:szCs w:val="22"/>
        </w:rPr>
        <w:t>SUMMER 2019</w:t>
      </w:r>
    </w:p>
    <w:p w:rsidR="00D33890" w:rsidRPr="00D33890" w:rsidRDefault="00D33890" w:rsidP="00D33890">
      <w:pPr>
        <w:keepNext/>
        <w:spacing w:before="240" w:after="60"/>
        <w:jc w:val="center"/>
        <w:outlineLvl w:val="1"/>
        <w:rPr>
          <w:color w:val="4B4B4B"/>
        </w:rPr>
      </w:pPr>
      <w:r w:rsidRPr="00C81CC1">
        <w:rPr>
          <w:rStyle w:val="Strong"/>
          <w:color w:val="000000"/>
        </w:rPr>
        <w:t>AS and A2 students may view their results</w:t>
      </w:r>
      <w:r w:rsidRPr="00D33890">
        <w:rPr>
          <w:rStyle w:val="Strong"/>
          <w:b w:val="0"/>
          <w:color w:val="000000"/>
        </w:rPr>
        <w:t xml:space="preserve"> on the </w:t>
      </w:r>
      <w:r w:rsidRPr="00D33890">
        <w:rPr>
          <w:rStyle w:val="Strong"/>
          <w:color w:val="000000"/>
        </w:rPr>
        <w:t>College portal from</w:t>
      </w:r>
      <w:r w:rsidRPr="00D33890">
        <w:rPr>
          <w:rStyle w:val="Strong"/>
          <w:b w:val="0"/>
          <w:color w:val="000000"/>
        </w:rPr>
        <w:t xml:space="preserve"> </w:t>
      </w:r>
      <w:r w:rsidRPr="00D33890">
        <w:rPr>
          <w:rStyle w:val="Strong"/>
          <w:color w:val="000000"/>
        </w:rPr>
        <w:t>8am on Thursday 1</w:t>
      </w:r>
      <w:r w:rsidR="001E5EAB">
        <w:rPr>
          <w:rStyle w:val="Strong"/>
          <w:color w:val="000000"/>
        </w:rPr>
        <w:t>5</w:t>
      </w:r>
      <w:r w:rsidR="00327453" w:rsidRPr="00327453">
        <w:rPr>
          <w:rStyle w:val="Strong"/>
          <w:color w:val="000000"/>
          <w:vertAlign w:val="superscript"/>
        </w:rPr>
        <w:t>th</w:t>
      </w:r>
      <w:r w:rsidR="00327453">
        <w:rPr>
          <w:rStyle w:val="Strong"/>
          <w:color w:val="000000"/>
        </w:rPr>
        <w:t xml:space="preserve"> </w:t>
      </w:r>
      <w:r w:rsidRPr="00D33890">
        <w:rPr>
          <w:rStyle w:val="Strong"/>
          <w:color w:val="000000"/>
        </w:rPr>
        <w:t>August 201</w:t>
      </w:r>
      <w:r w:rsidR="001E5EAB">
        <w:rPr>
          <w:rStyle w:val="Strong"/>
          <w:color w:val="000000"/>
        </w:rPr>
        <w:t>9</w:t>
      </w:r>
      <w:r w:rsidRPr="00D33890">
        <w:rPr>
          <w:rStyle w:val="Strong"/>
          <w:b w:val="0"/>
          <w:color w:val="000000"/>
        </w:rPr>
        <w:t xml:space="preserve">. Parents can view results from 10am on the parent portal. Paper copies of the portal results can be collected from the College (Deanfield) </w:t>
      </w:r>
      <w:r w:rsidRPr="00D33890">
        <w:rPr>
          <w:rStyle w:val="Strong"/>
          <w:b w:val="0"/>
          <w:color w:val="000000"/>
          <w:u w:val="single"/>
        </w:rPr>
        <w:t>in person</w:t>
      </w:r>
      <w:r w:rsidR="00333633">
        <w:rPr>
          <w:rStyle w:val="Strong"/>
          <w:b w:val="0"/>
          <w:color w:val="000000"/>
        </w:rPr>
        <w:t xml:space="preserve"> between 9 a.m. and 11.3</w:t>
      </w:r>
      <w:r w:rsidRPr="00D33890">
        <w:rPr>
          <w:rStyle w:val="Strong"/>
          <w:b w:val="0"/>
          <w:color w:val="000000"/>
        </w:rPr>
        <w:t xml:space="preserve">0 noon on that day. </w:t>
      </w:r>
      <w:r w:rsidRPr="00D33890">
        <w:rPr>
          <w:rStyle w:val="Strong"/>
          <w:b w:val="0"/>
          <w:iCs/>
          <w:color w:val="000000"/>
        </w:rPr>
        <w:t>Any results not picked up in person on that day will be available for collection from Exams Office any day following 1</w:t>
      </w:r>
      <w:r w:rsidR="001E5EAB">
        <w:rPr>
          <w:rStyle w:val="Strong"/>
          <w:b w:val="0"/>
          <w:iCs/>
          <w:color w:val="000000"/>
        </w:rPr>
        <w:t>5</w:t>
      </w:r>
      <w:r w:rsidRPr="00D33890">
        <w:rPr>
          <w:rStyle w:val="Strong"/>
          <w:b w:val="0"/>
          <w:iCs/>
          <w:color w:val="000000"/>
          <w:vertAlign w:val="superscript"/>
        </w:rPr>
        <w:t>th</w:t>
      </w:r>
      <w:r w:rsidRPr="00D33890">
        <w:rPr>
          <w:rStyle w:val="Strong"/>
          <w:b w:val="0"/>
          <w:iCs/>
          <w:color w:val="000000"/>
        </w:rPr>
        <w:t xml:space="preserve"> August. Results will only be issued to a nominated person on the candidate's behalf if an authorisation letter is produced. If students want to have their results sheet posted, they should provide a stamped addressed envelope to the Exams Office before </w:t>
      </w:r>
      <w:r w:rsidR="001E5EAB">
        <w:rPr>
          <w:rStyle w:val="Strong"/>
          <w:b w:val="0"/>
          <w:iCs/>
          <w:color w:val="000000"/>
        </w:rPr>
        <w:t>28</w:t>
      </w:r>
      <w:r w:rsidR="00673145">
        <w:rPr>
          <w:rStyle w:val="Strong"/>
          <w:b w:val="0"/>
          <w:iCs/>
          <w:color w:val="000000"/>
          <w:vertAlign w:val="superscript"/>
        </w:rPr>
        <w:t xml:space="preserve">th </w:t>
      </w:r>
      <w:r w:rsidR="00673145">
        <w:rPr>
          <w:rStyle w:val="Strong"/>
          <w:b w:val="0"/>
          <w:iCs/>
          <w:color w:val="000000"/>
        </w:rPr>
        <w:t>June</w:t>
      </w:r>
      <w:r w:rsidRPr="00D33890">
        <w:rPr>
          <w:rStyle w:val="Strong"/>
          <w:b w:val="0"/>
          <w:iCs/>
          <w:color w:val="000000"/>
        </w:rPr>
        <w:t xml:space="preserve">. </w:t>
      </w:r>
      <w:r w:rsidRPr="00D33890">
        <w:rPr>
          <w:rStyle w:val="Strong"/>
          <w:b w:val="0"/>
          <w:iCs/>
          <w:color w:val="000000"/>
          <w:u w:val="single"/>
        </w:rPr>
        <w:t>Please note that Exam Boards will not be issuing Statement of Results sheets</w:t>
      </w:r>
      <w:r w:rsidRPr="00D33890">
        <w:rPr>
          <w:rStyle w:val="Strong"/>
          <w:b w:val="0"/>
          <w:iCs/>
          <w:color w:val="000000"/>
        </w:rPr>
        <w:t xml:space="preserve">. </w:t>
      </w:r>
    </w:p>
    <w:p w:rsidR="00D33890" w:rsidRPr="00D33890" w:rsidRDefault="00D33890" w:rsidP="00D33890">
      <w:pPr>
        <w:keepNext/>
        <w:spacing w:before="240" w:after="60"/>
        <w:jc w:val="center"/>
        <w:outlineLvl w:val="1"/>
        <w:rPr>
          <w:color w:val="4B4B4B"/>
        </w:rPr>
      </w:pPr>
      <w:r w:rsidRPr="00C81CC1">
        <w:rPr>
          <w:rStyle w:val="Strong"/>
          <w:iCs/>
          <w:color w:val="000000"/>
        </w:rPr>
        <w:t>GCSE results</w:t>
      </w:r>
      <w:r w:rsidRPr="00D33890">
        <w:rPr>
          <w:rStyle w:val="Strong"/>
          <w:b w:val="0"/>
          <w:iCs/>
          <w:color w:val="000000"/>
        </w:rPr>
        <w:t xml:space="preserve"> can be viewed on the College portal from 9am on 2</w:t>
      </w:r>
      <w:r w:rsidR="001E5EAB">
        <w:rPr>
          <w:rStyle w:val="Strong"/>
          <w:b w:val="0"/>
          <w:iCs/>
          <w:color w:val="000000"/>
        </w:rPr>
        <w:t>2</w:t>
      </w:r>
      <w:r w:rsidR="00327453" w:rsidRPr="00327453">
        <w:rPr>
          <w:rStyle w:val="Strong"/>
          <w:b w:val="0"/>
          <w:iCs/>
          <w:color w:val="000000"/>
          <w:vertAlign w:val="superscript"/>
        </w:rPr>
        <w:t>rd</w:t>
      </w:r>
      <w:r w:rsidR="00327453">
        <w:rPr>
          <w:rStyle w:val="Strong"/>
          <w:b w:val="0"/>
          <w:iCs/>
          <w:color w:val="000000"/>
        </w:rPr>
        <w:t xml:space="preserve"> </w:t>
      </w:r>
      <w:r w:rsidRPr="00D33890">
        <w:rPr>
          <w:rStyle w:val="Strong"/>
          <w:b w:val="0"/>
          <w:iCs/>
          <w:color w:val="000000"/>
        </w:rPr>
        <w:t xml:space="preserve">August or collected from </w:t>
      </w:r>
      <w:r w:rsidR="00394FE8">
        <w:rPr>
          <w:rStyle w:val="Strong"/>
          <w:b w:val="0"/>
          <w:iCs/>
          <w:color w:val="000000"/>
        </w:rPr>
        <w:t>the Exams Office in R133 on the Rotherfield site</w:t>
      </w:r>
      <w:r w:rsidRPr="00D33890">
        <w:rPr>
          <w:rStyle w:val="Strong"/>
          <w:b w:val="0"/>
          <w:iCs/>
          <w:color w:val="000000"/>
        </w:rPr>
        <w:t>.</w:t>
      </w:r>
    </w:p>
    <w:p w:rsidR="00D33890" w:rsidRPr="00D33890" w:rsidRDefault="00D33890" w:rsidP="00D33890">
      <w:pPr>
        <w:spacing w:after="200"/>
        <w:jc w:val="center"/>
        <w:rPr>
          <w:color w:val="4B4B4B"/>
        </w:rPr>
      </w:pPr>
      <w:r w:rsidRPr="00C81CC1">
        <w:rPr>
          <w:rStyle w:val="Strong"/>
          <w:color w:val="000000"/>
        </w:rPr>
        <w:t>AS and A2 Certificates</w:t>
      </w:r>
      <w:r w:rsidRPr="00D33890">
        <w:rPr>
          <w:rStyle w:val="Strong"/>
          <w:b w:val="0"/>
          <w:color w:val="000000"/>
        </w:rPr>
        <w:t xml:space="preserve"> will be received by the College fr</w:t>
      </w:r>
      <w:r w:rsidR="00AB2514">
        <w:rPr>
          <w:rStyle w:val="Strong"/>
          <w:b w:val="0"/>
          <w:color w:val="000000"/>
        </w:rPr>
        <w:t xml:space="preserve">om </w:t>
      </w:r>
      <w:r w:rsidR="001E5EAB">
        <w:rPr>
          <w:rStyle w:val="Strong"/>
          <w:b w:val="0"/>
          <w:color w:val="000000"/>
        </w:rPr>
        <w:t>mid-</w:t>
      </w:r>
      <w:r w:rsidR="00AB2514">
        <w:rPr>
          <w:rStyle w:val="Strong"/>
          <w:b w:val="0"/>
          <w:color w:val="000000"/>
        </w:rPr>
        <w:t xml:space="preserve">November </w:t>
      </w:r>
      <w:r w:rsidR="00327453">
        <w:rPr>
          <w:rStyle w:val="Strong"/>
          <w:b w:val="0"/>
        </w:rPr>
        <w:t>2018</w:t>
      </w:r>
      <w:r w:rsidRPr="007D2F42">
        <w:rPr>
          <w:rStyle w:val="Strong"/>
          <w:b w:val="0"/>
        </w:rPr>
        <w:t xml:space="preserve"> a</w:t>
      </w:r>
      <w:r w:rsidRPr="00D33890">
        <w:rPr>
          <w:rStyle w:val="Strong"/>
          <w:b w:val="0"/>
          <w:color w:val="000000"/>
        </w:rPr>
        <w:t>nd can be collected from the Exams Office from mid</w:t>
      </w:r>
      <w:r>
        <w:rPr>
          <w:rStyle w:val="Strong"/>
          <w:b w:val="0"/>
          <w:color w:val="000000"/>
        </w:rPr>
        <w:t>-</w:t>
      </w:r>
      <w:r w:rsidRPr="00D33890">
        <w:rPr>
          <w:rStyle w:val="Strong"/>
          <w:b w:val="0"/>
          <w:color w:val="000000"/>
        </w:rPr>
        <w:t xml:space="preserve">November onwards. If students have left College, they can collect certificates from the Exams office or have them posted to their home address, by following the instructions below. </w:t>
      </w:r>
    </w:p>
    <w:p w:rsidR="00D33890" w:rsidRPr="00D33890" w:rsidRDefault="00D33890" w:rsidP="00D33890">
      <w:pPr>
        <w:spacing w:after="200"/>
        <w:jc w:val="center"/>
        <w:rPr>
          <w:color w:val="4B4B4B"/>
        </w:rPr>
      </w:pPr>
      <w:r w:rsidRPr="00C81CC1">
        <w:rPr>
          <w:rStyle w:val="Strong"/>
          <w:color w:val="000000"/>
        </w:rPr>
        <w:t>BTEC certificates</w:t>
      </w:r>
      <w:r w:rsidRPr="00D33890">
        <w:rPr>
          <w:rStyle w:val="Strong"/>
          <w:b w:val="0"/>
          <w:color w:val="000000"/>
        </w:rPr>
        <w:t xml:space="preserve"> can be collected from </w:t>
      </w:r>
      <w:r w:rsidR="001E5EAB">
        <w:rPr>
          <w:rStyle w:val="Strong"/>
          <w:b w:val="0"/>
          <w:color w:val="000000"/>
        </w:rPr>
        <w:t>mid-</w:t>
      </w:r>
      <w:r w:rsidRPr="00D33890">
        <w:rPr>
          <w:rStyle w:val="Strong"/>
          <w:b w:val="0"/>
          <w:color w:val="000000"/>
        </w:rPr>
        <w:t xml:space="preserve">September onwards. Students </w:t>
      </w:r>
      <w:r w:rsidR="001E5EAB">
        <w:rPr>
          <w:rStyle w:val="Strong"/>
          <w:b w:val="0"/>
          <w:color w:val="000000"/>
        </w:rPr>
        <w:t>should</w:t>
      </w:r>
      <w:r w:rsidRPr="00D33890">
        <w:rPr>
          <w:rStyle w:val="Strong"/>
          <w:b w:val="0"/>
          <w:color w:val="000000"/>
        </w:rPr>
        <w:t xml:space="preserve"> bring their copy of the Confirmation Report of their results as I.D. when requesting collection. </w:t>
      </w:r>
    </w:p>
    <w:p w:rsidR="00D33890" w:rsidRPr="00D33890" w:rsidRDefault="00D33890" w:rsidP="00D33890">
      <w:pPr>
        <w:rPr>
          <w:sz w:val="28"/>
          <w:szCs w:val="22"/>
        </w:rPr>
      </w:pPr>
      <w:r w:rsidRPr="00D33890">
        <w:rPr>
          <w:bCs/>
          <w:color w:val="000000"/>
        </w:rPr>
        <w:t xml:space="preserve">If students wish to have any certificates posted they </w:t>
      </w:r>
      <w:r w:rsidRPr="00D33890">
        <w:rPr>
          <w:bCs/>
          <w:color w:val="000000"/>
          <w:u w:val="single"/>
        </w:rPr>
        <w:t>must</w:t>
      </w:r>
      <w:r w:rsidRPr="00D33890">
        <w:rPr>
          <w:bCs/>
          <w:color w:val="000000"/>
        </w:rPr>
        <w:t xml:space="preserve"> purchase a boarded A4 envelope for each qualification, as the date of certificate issue varies, from Reprographics for £</w:t>
      </w:r>
      <w:r w:rsidR="001E5EAB">
        <w:rPr>
          <w:bCs/>
          <w:color w:val="000000"/>
        </w:rPr>
        <w:t>4</w:t>
      </w:r>
      <w:r w:rsidR="00327453">
        <w:rPr>
          <w:bCs/>
          <w:color w:val="000000"/>
        </w:rPr>
        <w:t xml:space="preserve"> (UK postage)</w:t>
      </w:r>
      <w:r w:rsidRPr="00D33890">
        <w:rPr>
          <w:bCs/>
          <w:color w:val="000000"/>
        </w:rPr>
        <w:t>. This will cover the cost of Recorded Delivery postage. The self-addressed envelope should then be handed in to Exams office before leaving College.</w:t>
      </w:r>
    </w:p>
    <w:p w:rsidR="00134D36" w:rsidRPr="00134D36" w:rsidRDefault="00134D36" w:rsidP="00134D36">
      <w:pPr>
        <w:jc w:val="center"/>
        <w:rPr>
          <w:b/>
          <w:sz w:val="28"/>
          <w:szCs w:val="22"/>
        </w:rPr>
      </w:pPr>
    </w:p>
    <w:p w:rsidR="00927861" w:rsidRPr="00134D36" w:rsidRDefault="008E57AE" w:rsidP="00927861">
      <w:pPr>
        <w:rPr>
          <w:b/>
        </w:rPr>
      </w:pPr>
      <w:r>
        <w:rPr>
          <w:b/>
        </w:rPr>
        <w:t>Help and Advice on 1</w:t>
      </w:r>
      <w:r w:rsidR="001E5EAB">
        <w:rPr>
          <w:b/>
        </w:rPr>
        <w:t>5</w:t>
      </w:r>
      <w:r w:rsidR="00927861" w:rsidRPr="00134D36">
        <w:rPr>
          <w:b/>
          <w:vertAlign w:val="superscript"/>
        </w:rPr>
        <w:t>th</w:t>
      </w:r>
      <w:r>
        <w:rPr>
          <w:b/>
        </w:rPr>
        <w:t xml:space="preserve"> August 201</w:t>
      </w:r>
      <w:r w:rsidR="001E5EAB">
        <w:rPr>
          <w:b/>
        </w:rPr>
        <w:t>9</w:t>
      </w:r>
    </w:p>
    <w:p w:rsidR="00927861" w:rsidRPr="00134D36" w:rsidRDefault="00927861" w:rsidP="00927861">
      <w:pPr>
        <w:rPr>
          <w:b/>
        </w:rPr>
      </w:pPr>
    </w:p>
    <w:p w:rsidR="00907E1F" w:rsidRPr="00907E1F" w:rsidRDefault="00927861" w:rsidP="00927861">
      <w:pPr>
        <w:jc w:val="both"/>
        <w:rPr>
          <w:b/>
          <w:i/>
          <w:color w:val="FF0000"/>
        </w:rPr>
      </w:pPr>
      <w:r w:rsidRPr="00134D36">
        <w:t>If you come into College on GCE results day to get a printout of your GCE results there will be some staff available to offer help and advice.</w:t>
      </w:r>
      <w:r w:rsidR="00907E1F">
        <w:t xml:space="preserve">  </w:t>
      </w:r>
      <w:r w:rsidR="00907E1F" w:rsidRPr="00907E1F">
        <w:rPr>
          <w:b/>
          <w:i/>
          <w:color w:val="FF0000"/>
        </w:rPr>
        <w:t xml:space="preserve">New </w:t>
      </w:r>
      <w:r w:rsidR="0087527F">
        <w:rPr>
          <w:b/>
          <w:i/>
          <w:color w:val="FF0000"/>
        </w:rPr>
        <w:t>A level linear results will show the</w:t>
      </w:r>
      <w:r w:rsidR="00907E1F" w:rsidRPr="00907E1F">
        <w:rPr>
          <w:b/>
          <w:i/>
          <w:color w:val="FF0000"/>
        </w:rPr>
        <w:t xml:space="preserve"> grade only.  Component marks</w:t>
      </w:r>
      <w:r w:rsidR="00502AF1">
        <w:rPr>
          <w:b/>
          <w:i/>
          <w:color w:val="FF0000"/>
        </w:rPr>
        <w:t>,</w:t>
      </w:r>
      <w:r w:rsidR="00907E1F" w:rsidRPr="00907E1F">
        <w:rPr>
          <w:b/>
          <w:i/>
          <w:color w:val="FF0000"/>
        </w:rPr>
        <w:t xml:space="preserve"> </w:t>
      </w:r>
      <w:r w:rsidR="00307289">
        <w:rPr>
          <w:b/>
          <w:i/>
          <w:color w:val="FF0000"/>
        </w:rPr>
        <w:t>which contribute to the overall grade</w:t>
      </w:r>
      <w:r w:rsidR="00502AF1">
        <w:rPr>
          <w:b/>
          <w:i/>
          <w:color w:val="FF0000"/>
        </w:rPr>
        <w:t>,</w:t>
      </w:r>
      <w:r w:rsidR="00307289">
        <w:rPr>
          <w:b/>
          <w:i/>
          <w:color w:val="FF0000"/>
        </w:rPr>
        <w:t xml:space="preserve"> </w:t>
      </w:r>
      <w:r w:rsidR="0087527F">
        <w:rPr>
          <w:b/>
          <w:i/>
          <w:color w:val="FF0000"/>
        </w:rPr>
        <w:t>will only be</w:t>
      </w:r>
      <w:r w:rsidR="00907E1F" w:rsidRPr="00907E1F">
        <w:rPr>
          <w:b/>
          <w:i/>
          <w:color w:val="FF0000"/>
        </w:rPr>
        <w:t xml:space="preserve"> available </w:t>
      </w:r>
      <w:r w:rsidR="003660FD">
        <w:rPr>
          <w:b/>
          <w:i/>
          <w:color w:val="FF0000"/>
        </w:rPr>
        <w:t>by contacting</w:t>
      </w:r>
      <w:r w:rsidR="00FA63B0">
        <w:rPr>
          <w:b/>
          <w:i/>
          <w:color w:val="FF0000"/>
        </w:rPr>
        <w:t xml:space="preserve"> College staff</w:t>
      </w:r>
      <w:r w:rsidR="00907E1F" w:rsidRPr="00907E1F">
        <w:rPr>
          <w:b/>
          <w:i/>
          <w:color w:val="FF0000"/>
        </w:rPr>
        <w:t>.</w:t>
      </w:r>
      <w:r w:rsidR="00502AF1">
        <w:rPr>
          <w:b/>
          <w:i/>
          <w:color w:val="FF0000"/>
        </w:rPr>
        <w:t xml:space="preserve">  They will advise on proximity to grade boundaries etc.</w:t>
      </w:r>
    </w:p>
    <w:p w:rsidR="00907E1F" w:rsidRDefault="00907E1F" w:rsidP="00927861">
      <w:pPr>
        <w:jc w:val="both"/>
      </w:pPr>
    </w:p>
    <w:p w:rsidR="00907E1F" w:rsidRDefault="00907E1F" w:rsidP="00907E1F">
      <w:pPr>
        <w:jc w:val="both"/>
      </w:pPr>
      <w:r w:rsidRPr="00134D36">
        <w:t xml:space="preserve">There will also </w:t>
      </w:r>
      <w:r>
        <w:t>be staff in College on Friday 1</w:t>
      </w:r>
      <w:r w:rsidR="001E5EAB">
        <w:t>6</w:t>
      </w:r>
      <w:r w:rsidRPr="00134D36">
        <w:rPr>
          <w:vertAlign w:val="superscript"/>
        </w:rPr>
        <w:t>th</w:t>
      </w:r>
      <w:r w:rsidRPr="00134D36">
        <w:t xml:space="preserve"> August to offer advice.</w:t>
      </w:r>
    </w:p>
    <w:p w:rsidR="00907E1F" w:rsidRDefault="00907E1F" w:rsidP="00927861">
      <w:pPr>
        <w:jc w:val="both"/>
      </w:pPr>
    </w:p>
    <w:p w:rsidR="00927861" w:rsidRPr="00134D36" w:rsidRDefault="00927861" w:rsidP="00927861">
      <w:pPr>
        <w:jc w:val="both"/>
      </w:pPr>
      <w:r w:rsidRPr="00134D36">
        <w:t xml:space="preserve">You will also have access to UCAS Track and look up potential clearing, contact universities etc. </w:t>
      </w:r>
    </w:p>
    <w:p w:rsidR="00134D36" w:rsidRDefault="00134D36" w:rsidP="00927861">
      <w:pPr>
        <w:jc w:val="both"/>
      </w:pPr>
    </w:p>
    <w:p w:rsidR="00134D36" w:rsidRPr="00134D36" w:rsidRDefault="00134D36" w:rsidP="00134D36">
      <w:pPr>
        <w:rPr>
          <w:b/>
        </w:rPr>
      </w:pPr>
      <w:r w:rsidRPr="00134D36">
        <w:rPr>
          <w:b/>
        </w:rPr>
        <w:t>Re-Sits</w:t>
      </w:r>
    </w:p>
    <w:p w:rsidR="00134D36" w:rsidRPr="00134D36" w:rsidRDefault="00134D36" w:rsidP="00134D36">
      <w:r w:rsidRPr="00134D36">
        <w:t xml:space="preserve">Please see College website and Learnzone in the </w:t>
      </w:r>
      <w:proofErr w:type="gramStart"/>
      <w:r w:rsidRPr="00134D36">
        <w:t>Autumn</w:t>
      </w:r>
      <w:proofErr w:type="gramEnd"/>
      <w:r w:rsidRPr="00134D36">
        <w:t xml:space="preserve"> term for deadline dates and fees.</w:t>
      </w:r>
    </w:p>
    <w:p w:rsidR="00134D36" w:rsidRPr="00134D36" w:rsidRDefault="00134D36" w:rsidP="00134D36"/>
    <w:p w:rsidR="00134D36" w:rsidRPr="00134D36" w:rsidRDefault="00134D36" w:rsidP="00134D36">
      <w:pPr>
        <w:outlineLvl w:val="0"/>
        <w:rPr>
          <w:b/>
        </w:rPr>
      </w:pPr>
      <w:r w:rsidRPr="00134D36">
        <w:rPr>
          <w:b/>
        </w:rPr>
        <w:t>External Candidates</w:t>
      </w:r>
    </w:p>
    <w:p w:rsidR="00927861" w:rsidRPr="00134D36" w:rsidRDefault="00134D36" w:rsidP="00231EF6">
      <w:pPr>
        <w:rPr>
          <w:b/>
        </w:rPr>
      </w:pPr>
      <w:r w:rsidRPr="00134D36">
        <w:t xml:space="preserve">If you are not returning to College </w:t>
      </w:r>
      <w:r w:rsidR="00E62C0A">
        <w:t>but</w:t>
      </w:r>
      <w:r w:rsidRPr="00134D36">
        <w:t xml:space="preserve"> wish to re-take some exams, you must first get permission from your former Programme Leader. Please then contact Exams Office to complete the relevant re-sit form before the board deadlines.  Please note that an external candidate fee will be charged in addition to all re-sit fees.  All required information </w:t>
      </w:r>
      <w:r w:rsidR="008E57AE">
        <w:t>will be</w:t>
      </w:r>
      <w:r w:rsidRPr="00134D36">
        <w:t xml:space="preserve"> on the reverse of the re-sit form.</w:t>
      </w:r>
    </w:p>
    <w:p w:rsidR="00927861" w:rsidRPr="00134D36" w:rsidRDefault="00927861" w:rsidP="00231EF6">
      <w:pPr>
        <w:rPr>
          <w:b/>
        </w:rPr>
      </w:pPr>
    </w:p>
    <w:p w:rsidR="00231EF6" w:rsidRPr="00134D36" w:rsidRDefault="00231EF6" w:rsidP="00231EF6">
      <w:r w:rsidRPr="00134D36">
        <w:rPr>
          <w:b/>
        </w:rPr>
        <w:t>Priority Re</w:t>
      </w:r>
      <w:r w:rsidR="00A940EF">
        <w:rPr>
          <w:b/>
        </w:rPr>
        <w:t>view of marking</w:t>
      </w:r>
      <w:r w:rsidRPr="00134D36">
        <w:rPr>
          <w:b/>
        </w:rPr>
        <w:t xml:space="preserve"> and other Post Results Services</w:t>
      </w:r>
    </w:p>
    <w:p w:rsidR="00231EF6" w:rsidRDefault="00231EF6" w:rsidP="00231EF6">
      <w:pPr>
        <w:rPr>
          <w:color w:val="44546A" w:themeColor="text2"/>
        </w:rPr>
      </w:pPr>
      <w:r w:rsidRPr="00134D36">
        <w:t xml:space="preserve">If, after discussion with your Tutor / </w:t>
      </w:r>
      <w:r w:rsidR="001E5EAB">
        <w:t>Curriculum</w:t>
      </w:r>
      <w:r w:rsidRPr="00134D36">
        <w:t xml:space="preserve"> Leader, you require a Priority Re</w:t>
      </w:r>
      <w:r w:rsidR="00A940EF">
        <w:t xml:space="preserve">view of </w:t>
      </w:r>
      <w:r w:rsidR="00327453">
        <w:t>Result</w:t>
      </w:r>
      <w:r w:rsidRPr="00134D36">
        <w:t xml:space="preserve"> </w:t>
      </w:r>
      <w:r w:rsidRPr="003B2053">
        <w:rPr>
          <w:u w:val="single"/>
        </w:rPr>
        <w:t>because your university place depends on an expected higher grade</w:t>
      </w:r>
      <w:r w:rsidRPr="00134D36">
        <w:t xml:space="preserve">, you </w:t>
      </w:r>
      <w:r w:rsidRPr="00134D36">
        <w:rPr>
          <w:u w:val="single"/>
        </w:rPr>
        <w:t>must</w:t>
      </w:r>
      <w:r w:rsidRPr="00134D36">
        <w:t xml:space="preserve"> go to the Exams Office by </w:t>
      </w:r>
      <w:r w:rsidR="00461907" w:rsidRPr="00461907">
        <w:rPr>
          <w:b/>
          <w:u w:val="single"/>
        </w:rPr>
        <w:t xml:space="preserve">3pm on </w:t>
      </w:r>
      <w:r w:rsidR="00327453" w:rsidRPr="00461907">
        <w:rPr>
          <w:b/>
          <w:u w:val="single"/>
        </w:rPr>
        <w:t>Thursday</w:t>
      </w:r>
      <w:r w:rsidR="00327453" w:rsidRPr="00327453">
        <w:rPr>
          <w:u w:val="single"/>
        </w:rPr>
        <w:t xml:space="preserve"> </w:t>
      </w:r>
      <w:r w:rsidR="001E5EAB" w:rsidRPr="00327453">
        <w:rPr>
          <w:b/>
          <w:u w:val="single"/>
        </w:rPr>
        <w:t>2</w:t>
      </w:r>
      <w:r w:rsidR="001E5EAB">
        <w:rPr>
          <w:b/>
          <w:u w:val="single"/>
        </w:rPr>
        <w:t>2</w:t>
      </w:r>
      <w:r w:rsidR="001E5EAB" w:rsidRPr="001E5EAB">
        <w:rPr>
          <w:b/>
          <w:u w:val="single"/>
          <w:vertAlign w:val="superscript"/>
        </w:rPr>
        <w:t>nd</w:t>
      </w:r>
      <w:r w:rsidR="001E5EAB">
        <w:rPr>
          <w:b/>
          <w:u w:val="single"/>
        </w:rPr>
        <w:t xml:space="preserve"> August</w:t>
      </w:r>
      <w:r w:rsidR="00685413">
        <w:rPr>
          <w:b/>
          <w:u w:val="single"/>
        </w:rPr>
        <w:t xml:space="preserve">. </w:t>
      </w:r>
      <w:r w:rsidRPr="00134D36">
        <w:t xml:space="preserve"> </w:t>
      </w:r>
      <w:r w:rsidR="00134D36">
        <w:t>See below</w:t>
      </w:r>
      <w:r w:rsidRPr="00134D36">
        <w:t xml:space="preserve"> for details for all Post Results Services</w:t>
      </w:r>
      <w:r w:rsidRPr="00134D36">
        <w:rPr>
          <w:color w:val="44546A" w:themeColor="text2"/>
        </w:rPr>
        <w:t>.</w:t>
      </w:r>
    </w:p>
    <w:p w:rsidR="00A940EF" w:rsidRDefault="00A940EF" w:rsidP="00231EF6">
      <w:pPr>
        <w:rPr>
          <w:color w:val="44546A" w:themeColor="text2"/>
        </w:rPr>
      </w:pPr>
    </w:p>
    <w:p w:rsidR="00A940EF" w:rsidRPr="00134D36" w:rsidRDefault="00A940EF" w:rsidP="00231EF6">
      <w:pPr>
        <w:rPr>
          <w:color w:val="44546A" w:themeColor="text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003366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016"/>
      </w:tblGrid>
      <w:tr w:rsidR="00927861" w:rsidRPr="00F060D9" w:rsidTr="00893C89">
        <w:tc>
          <w:tcPr>
            <w:tcW w:w="9016" w:type="dxa"/>
            <w:tcMar>
              <w:bottom w:w="85" w:type="dxa"/>
            </w:tcMar>
            <w:vAlign w:val="center"/>
          </w:tcPr>
          <w:p w:rsidR="00AB2514" w:rsidRDefault="00AB2514" w:rsidP="00CB12CC">
            <w:pPr>
              <w:jc w:val="center"/>
              <w:outlineLvl w:val="0"/>
              <w:rPr>
                <w:color w:val="003366"/>
                <w:sz w:val="28"/>
              </w:rPr>
            </w:pPr>
          </w:p>
          <w:p w:rsidR="00AB2514" w:rsidRDefault="00AB2514" w:rsidP="00CB12CC">
            <w:pPr>
              <w:jc w:val="center"/>
              <w:outlineLvl w:val="0"/>
              <w:rPr>
                <w:color w:val="003366"/>
                <w:sz w:val="28"/>
              </w:rPr>
            </w:pPr>
          </w:p>
          <w:p w:rsidR="00AB2514" w:rsidRDefault="00AB2514" w:rsidP="00CB12CC">
            <w:pPr>
              <w:jc w:val="center"/>
              <w:outlineLvl w:val="0"/>
              <w:rPr>
                <w:color w:val="003366"/>
                <w:sz w:val="28"/>
              </w:rPr>
            </w:pPr>
          </w:p>
          <w:p w:rsidR="00AB2514" w:rsidRDefault="00AB2514" w:rsidP="00CB12CC">
            <w:pPr>
              <w:jc w:val="center"/>
              <w:outlineLvl w:val="0"/>
              <w:rPr>
                <w:color w:val="003366"/>
                <w:sz w:val="28"/>
              </w:rPr>
            </w:pPr>
          </w:p>
          <w:p w:rsidR="00AB2514" w:rsidRDefault="00AB2514" w:rsidP="00CB12CC">
            <w:pPr>
              <w:jc w:val="center"/>
              <w:outlineLvl w:val="0"/>
              <w:rPr>
                <w:color w:val="003366"/>
                <w:sz w:val="28"/>
              </w:rPr>
            </w:pPr>
          </w:p>
          <w:p w:rsidR="00AB2514" w:rsidRDefault="00AB2514" w:rsidP="00CB12CC">
            <w:pPr>
              <w:jc w:val="center"/>
              <w:outlineLvl w:val="0"/>
              <w:rPr>
                <w:color w:val="003366"/>
                <w:sz w:val="28"/>
              </w:rPr>
            </w:pPr>
          </w:p>
          <w:p w:rsidR="00AB2514" w:rsidRDefault="00AB2514" w:rsidP="00CB12CC">
            <w:pPr>
              <w:jc w:val="center"/>
              <w:outlineLvl w:val="0"/>
              <w:rPr>
                <w:color w:val="003366"/>
                <w:sz w:val="28"/>
              </w:rPr>
            </w:pPr>
          </w:p>
          <w:p w:rsidR="00AB2514" w:rsidRDefault="00AB2514" w:rsidP="00CB12CC">
            <w:pPr>
              <w:jc w:val="center"/>
              <w:outlineLvl w:val="0"/>
              <w:rPr>
                <w:color w:val="003366"/>
                <w:sz w:val="28"/>
              </w:rPr>
            </w:pPr>
          </w:p>
          <w:p w:rsidR="00927861" w:rsidRPr="00F060D9" w:rsidRDefault="00927861" w:rsidP="00CB12CC">
            <w:pPr>
              <w:jc w:val="center"/>
              <w:outlineLvl w:val="0"/>
              <w:rPr>
                <w:color w:val="003366"/>
                <w:sz w:val="22"/>
              </w:rPr>
            </w:pPr>
            <w:r w:rsidRPr="00CB12CC">
              <w:rPr>
                <w:color w:val="003366"/>
                <w:sz w:val="28"/>
              </w:rPr>
              <w:t>POS</w:t>
            </w:r>
            <w:r w:rsidR="00333633" w:rsidRPr="00CB12CC">
              <w:rPr>
                <w:color w:val="003366"/>
                <w:sz w:val="28"/>
              </w:rPr>
              <w:t xml:space="preserve">T RESULTS SERVICES – </w:t>
            </w:r>
            <w:r w:rsidR="001E5EAB">
              <w:rPr>
                <w:color w:val="003366"/>
                <w:sz w:val="28"/>
              </w:rPr>
              <w:t>SUMMER 2019</w:t>
            </w:r>
          </w:p>
        </w:tc>
      </w:tr>
    </w:tbl>
    <w:p w:rsidR="00927861" w:rsidRPr="00F060D9" w:rsidRDefault="00927861" w:rsidP="00927861">
      <w:pPr>
        <w:jc w:val="center"/>
        <w:rPr>
          <w:b/>
          <w:sz w:val="22"/>
        </w:rPr>
      </w:pPr>
    </w:p>
    <w:p w:rsidR="00F060D9" w:rsidRPr="00F060D9" w:rsidRDefault="00927861" w:rsidP="00927861">
      <w:pPr>
        <w:jc w:val="center"/>
        <w:rPr>
          <w:b/>
          <w:color w:val="003366"/>
          <w:sz w:val="22"/>
        </w:rPr>
      </w:pPr>
      <w:r w:rsidRPr="00F060D9">
        <w:rPr>
          <w:b/>
          <w:color w:val="003366"/>
          <w:sz w:val="22"/>
        </w:rPr>
        <w:t>ALL POST RESULTS SERVICES MUST BE REQUESTED BY GOING TO THE EXAMS OFFICE IN PERSON</w:t>
      </w:r>
      <w:r w:rsidR="00AB2514">
        <w:rPr>
          <w:b/>
          <w:color w:val="003366"/>
          <w:sz w:val="22"/>
        </w:rPr>
        <w:t>,</w:t>
      </w:r>
      <w:r w:rsidRPr="00F060D9">
        <w:rPr>
          <w:b/>
          <w:color w:val="003366"/>
          <w:sz w:val="22"/>
        </w:rPr>
        <w:t xml:space="preserve"> BY </w:t>
      </w:r>
      <w:r w:rsidRPr="00F060D9">
        <w:rPr>
          <w:b/>
          <w:color w:val="003366"/>
          <w:sz w:val="22"/>
          <w:u w:val="single"/>
        </w:rPr>
        <w:t>3PM</w:t>
      </w:r>
      <w:r w:rsidRPr="00F060D9">
        <w:rPr>
          <w:b/>
          <w:color w:val="003366"/>
          <w:sz w:val="22"/>
        </w:rPr>
        <w:t xml:space="preserve"> </w:t>
      </w:r>
      <w:r w:rsidR="00CB12CC">
        <w:rPr>
          <w:b/>
          <w:color w:val="003366"/>
          <w:sz w:val="22"/>
        </w:rPr>
        <w:t xml:space="preserve">OF </w:t>
      </w:r>
      <w:r w:rsidRPr="00F060D9">
        <w:rPr>
          <w:b/>
          <w:color w:val="003366"/>
          <w:sz w:val="22"/>
        </w:rPr>
        <w:t>THE D</w:t>
      </w:r>
      <w:r w:rsidR="00CB12CC">
        <w:rPr>
          <w:b/>
          <w:color w:val="003366"/>
          <w:sz w:val="22"/>
        </w:rPr>
        <w:t>EADLINE DATE AT THE LATEST</w:t>
      </w:r>
      <w:r w:rsidRPr="00F060D9">
        <w:rPr>
          <w:b/>
          <w:color w:val="003366"/>
          <w:sz w:val="22"/>
        </w:rPr>
        <w:t>.</w:t>
      </w:r>
    </w:p>
    <w:p w:rsidR="00927861" w:rsidRPr="00F060D9" w:rsidRDefault="00927861" w:rsidP="00927861">
      <w:pPr>
        <w:rPr>
          <w:b/>
          <w:color w:val="003366"/>
          <w:sz w:val="22"/>
        </w:rPr>
      </w:pPr>
      <w:r w:rsidRPr="00F060D9">
        <w:rPr>
          <w:b/>
          <w:color w:val="003366"/>
          <w:sz w:val="22"/>
        </w:rPr>
        <w:t>Priority Re</w:t>
      </w:r>
      <w:r w:rsidR="00A940EF">
        <w:rPr>
          <w:b/>
          <w:color w:val="003366"/>
          <w:sz w:val="22"/>
        </w:rPr>
        <w:t>view of marking</w:t>
      </w:r>
      <w:r w:rsidRPr="00F060D9">
        <w:rPr>
          <w:b/>
          <w:color w:val="003366"/>
          <w:sz w:val="22"/>
        </w:rPr>
        <w:t>:</w:t>
      </w:r>
    </w:p>
    <w:p w:rsidR="00927861" w:rsidRDefault="00927861" w:rsidP="00927861">
      <w:pPr>
        <w:autoSpaceDE w:val="0"/>
        <w:autoSpaceDN w:val="0"/>
        <w:adjustRightInd w:val="0"/>
        <w:rPr>
          <w:sz w:val="22"/>
        </w:rPr>
      </w:pPr>
      <w:r w:rsidRPr="00F060D9">
        <w:rPr>
          <w:sz w:val="22"/>
        </w:rPr>
        <w:t>To be used only for students whose university place is dep</w:t>
      </w:r>
      <w:r w:rsidR="007E6C00">
        <w:rPr>
          <w:sz w:val="22"/>
        </w:rPr>
        <w:t>endent on the outcome of any review of marking</w:t>
      </w:r>
      <w:r w:rsidRPr="00F060D9">
        <w:rPr>
          <w:sz w:val="22"/>
        </w:rPr>
        <w:t xml:space="preserve"> </w:t>
      </w:r>
      <w:proofErr w:type="gramStart"/>
      <w:r w:rsidRPr="00F060D9">
        <w:rPr>
          <w:sz w:val="22"/>
        </w:rPr>
        <w:t>request.</w:t>
      </w:r>
      <w:proofErr w:type="gramEnd"/>
      <w:r w:rsidRPr="00F060D9">
        <w:rPr>
          <w:sz w:val="22"/>
        </w:rPr>
        <w:t xml:space="preserve">  </w:t>
      </w:r>
      <w:r w:rsidR="007E6C00">
        <w:rPr>
          <w:sz w:val="22"/>
        </w:rPr>
        <w:t>We suggest you</w:t>
      </w:r>
      <w:r w:rsidR="00C57BD7">
        <w:rPr>
          <w:sz w:val="22"/>
        </w:rPr>
        <w:t xml:space="preserve"> talk to your subject tutor, relevant Programme Leader or Head of School </w:t>
      </w:r>
      <w:r w:rsidRPr="00F060D9">
        <w:rPr>
          <w:sz w:val="22"/>
        </w:rPr>
        <w:t>before requesting this service as marks can go down as well as up.</w:t>
      </w:r>
    </w:p>
    <w:p w:rsidR="007E6C00" w:rsidRPr="00F060D9" w:rsidRDefault="007E6C00" w:rsidP="00927861">
      <w:pPr>
        <w:autoSpaceDE w:val="0"/>
        <w:autoSpaceDN w:val="0"/>
        <w:adjustRightInd w:val="0"/>
        <w:rPr>
          <w:b/>
          <w:color w:val="003366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0762"/>
      </w:tblGrid>
      <w:tr w:rsidR="00927861" w:rsidRPr="00F060D9" w:rsidTr="00893C89">
        <w:tc>
          <w:tcPr>
            <w:tcW w:w="0" w:type="auto"/>
            <w:tcBorders>
              <w:top w:val="single" w:sz="4" w:space="0" w:color="C0C0C0"/>
              <w:bottom w:val="single" w:sz="4" w:space="0" w:color="FFFFFF"/>
            </w:tcBorders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927861" w:rsidRPr="00F060D9" w:rsidRDefault="00333633" w:rsidP="001E5EAB">
            <w:pPr>
              <w:rPr>
                <w:b/>
                <w:color w:val="FF0000"/>
                <w:sz w:val="22"/>
              </w:rPr>
            </w:pPr>
            <w:r w:rsidRPr="007D2F42">
              <w:rPr>
                <w:b/>
                <w:sz w:val="22"/>
              </w:rPr>
              <w:t>Dea</w:t>
            </w:r>
            <w:r w:rsidR="001E5EAB">
              <w:rPr>
                <w:b/>
                <w:sz w:val="22"/>
              </w:rPr>
              <w:t>dline – 22</w:t>
            </w:r>
            <w:r w:rsidR="001E5EAB" w:rsidRPr="001E5EAB">
              <w:rPr>
                <w:b/>
                <w:sz w:val="22"/>
                <w:vertAlign w:val="superscript"/>
              </w:rPr>
              <w:t>nd</w:t>
            </w:r>
            <w:r w:rsidR="001E5EAB">
              <w:rPr>
                <w:b/>
                <w:sz w:val="22"/>
              </w:rPr>
              <w:t xml:space="preserve"> </w:t>
            </w:r>
            <w:r w:rsidR="00927861" w:rsidRPr="007D2F42">
              <w:rPr>
                <w:b/>
                <w:sz w:val="22"/>
              </w:rPr>
              <w:t>August</w:t>
            </w:r>
            <w:r w:rsidR="00AF61A6">
              <w:rPr>
                <w:b/>
                <w:sz w:val="22"/>
              </w:rPr>
              <w:t xml:space="preserve"> </w:t>
            </w:r>
          </w:p>
        </w:tc>
      </w:tr>
      <w:tr w:rsidR="00927861" w:rsidRPr="00F060D9" w:rsidTr="00893C89">
        <w:tc>
          <w:tcPr>
            <w:tcW w:w="0" w:type="auto"/>
            <w:tcBorders>
              <w:top w:val="single" w:sz="4" w:space="0" w:color="FFFFFF"/>
              <w:bottom w:val="single" w:sz="4" w:space="0" w:color="C0C0C0"/>
            </w:tcBorders>
            <w:tcMar>
              <w:top w:w="28" w:type="dxa"/>
              <w:bottom w:w="28" w:type="dxa"/>
            </w:tcMar>
            <w:vAlign w:val="center"/>
          </w:tcPr>
          <w:p w:rsidR="00927861" w:rsidRPr="00F060D9" w:rsidRDefault="00927861" w:rsidP="001E5EAB">
            <w:pPr>
              <w:rPr>
                <w:color w:val="800000"/>
                <w:sz w:val="22"/>
              </w:rPr>
            </w:pPr>
            <w:r w:rsidRPr="00F060D9">
              <w:rPr>
                <w:color w:val="800000"/>
                <w:sz w:val="22"/>
              </w:rPr>
              <w:t xml:space="preserve">Target return date – within 18 calendar days of request. If completed review of marking required by end August, apply by </w:t>
            </w:r>
            <w:r w:rsidR="001E5EAB">
              <w:rPr>
                <w:color w:val="800000"/>
                <w:sz w:val="22"/>
              </w:rPr>
              <w:t>19</w:t>
            </w:r>
            <w:r w:rsidR="001E5EAB" w:rsidRPr="001E5EAB">
              <w:rPr>
                <w:color w:val="800000"/>
                <w:sz w:val="22"/>
                <w:vertAlign w:val="superscript"/>
              </w:rPr>
              <w:t>th</w:t>
            </w:r>
            <w:r w:rsidR="001E5EAB">
              <w:rPr>
                <w:color w:val="800000"/>
                <w:sz w:val="22"/>
              </w:rPr>
              <w:t xml:space="preserve"> </w:t>
            </w:r>
            <w:proofErr w:type="spellStart"/>
            <w:r w:rsidR="00673145" w:rsidRPr="00673145">
              <w:rPr>
                <w:color w:val="800000"/>
                <w:sz w:val="22"/>
                <w:vertAlign w:val="superscript"/>
              </w:rPr>
              <w:t>st</w:t>
            </w:r>
            <w:proofErr w:type="spellEnd"/>
            <w:r w:rsidR="00673145">
              <w:rPr>
                <w:color w:val="800000"/>
                <w:sz w:val="22"/>
              </w:rPr>
              <w:t xml:space="preserve"> A</w:t>
            </w:r>
            <w:r w:rsidRPr="00F060D9">
              <w:rPr>
                <w:color w:val="800000"/>
                <w:sz w:val="22"/>
              </w:rPr>
              <w:t xml:space="preserve">ugust. </w:t>
            </w:r>
          </w:p>
        </w:tc>
      </w:tr>
    </w:tbl>
    <w:p w:rsidR="00927861" w:rsidRPr="00F060D9" w:rsidRDefault="00927861" w:rsidP="00927861">
      <w:pPr>
        <w:rPr>
          <w:b/>
          <w:color w:val="003366"/>
          <w:sz w:val="22"/>
        </w:rPr>
      </w:pPr>
    </w:p>
    <w:p w:rsidR="00927861" w:rsidRPr="00F060D9" w:rsidRDefault="00927861" w:rsidP="00927861">
      <w:pPr>
        <w:rPr>
          <w:b/>
          <w:color w:val="003366"/>
          <w:sz w:val="22"/>
        </w:rPr>
      </w:pPr>
      <w:r w:rsidRPr="00F060D9">
        <w:rPr>
          <w:b/>
          <w:color w:val="003366"/>
          <w:sz w:val="22"/>
        </w:rPr>
        <w:t>Re</w:t>
      </w:r>
      <w:r w:rsidR="00A940EF">
        <w:rPr>
          <w:b/>
          <w:color w:val="003366"/>
          <w:sz w:val="22"/>
        </w:rPr>
        <w:t xml:space="preserve">view of </w:t>
      </w:r>
      <w:r w:rsidR="00327453">
        <w:rPr>
          <w:b/>
          <w:color w:val="003366"/>
          <w:sz w:val="22"/>
        </w:rPr>
        <w:t>Result</w:t>
      </w:r>
      <w:r w:rsidRPr="00F060D9">
        <w:rPr>
          <w:b/>
          <w:color w:val="003366"/>
          <w:sz w:val="22"/>
        </w:rPr>
        <w:t>:</w:t>
      </w:r>
    </w:p>
    <w:p w:rsidR="00927861" w:rsidRDefault="00927861" w:rsidP="00927861">
      <w:pPr>
        <w:rPr>
          <w:sz w:val="22"/>
        </w:rPr>
      </w:pPr>
      <w:r w:rsidRPr="00F060D9">
        <w:rPr>
          <w:sz w:val="22"/>
        </w:rPr>
        <w:t xml:space="preserve">To be used for students who wish to have </w:t>
      </w:r>
      <w:r w:rsidR="00327453">
        <w:rPr>
          <w:sz w:val="22"/>
        </w:rPr>
        <w:t xml:space="preserve">results </w:t>
      </w:r>
      <w:r w:rsidR="00327453" w:rsidRPr="00F060D9">
        <w:rPr>
          <w:sz w:val="22"/>
        </w:rPr>
        <w:t>reviewed</w:t>
      </w:r>
      <w:r w:rsidR="00A77BEF">
        <w:rPr>
          <w:sz w:val="22"/>
        </w:rPr>
        <w:t xml:space="preserve">.    We suggest you </w:t>
      </w:r>
      <w:r w:rsidRPr="00F060D9">
        <w:rPr>
          <w:sz w:val="22"/>
        </w:rPr>
        <w:t>talk to your subject tutor</w:t>
      </w:r>
      <w:r w:rsidR="00C57BD7">
        <w:rPr>
          <w:sz w:val="22"/>
        </w:rPr>
        <w:t>, relevant Programme Leader or Head of School</w:t>
      </w:r>
      <w:r w:rsidRPr="00F060D9">
        <w:rPr>
          <w:sz w:val="22"/>
        </w:rPr>
        <w:t xml:space="preserve"> before requesting this service as marks can go down as well as up.</w:t>
      </w:r>
    </w:p>
    <w:p w:rsidR="007E6C00" w:rsidRPr="00F060D9" w:rsidRDefault="007E6C00" w:rsidP="00927861">
      <w:pPr>
        <w:rPr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5036"/>
      </w:tblGrid>
      <w:tr w:rsidR="00927861" w:rsidRPr="00F060D9" w:rsidTr="00893C89">
        <w:tc>
          <w:tcPr>
            <w:tcW w:w="0" w:type="auto"/>
            <w:tcBorders>
              <w:top w:val="single" w:sz="4" w:space="0" w:color="C0C0C0"/>
              <w:bottom w:val="single" w:sz="4" w:space="0" w:color="FFFFFF"/>
            </w:tcBorders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927861" w:rsidRPr="00F060D9" w:rsidRDefault="00673145" w:rsidP="00327453">
            <w:pPr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 xml:space="preserve">Deadline – </w:t>
            </w:r>
            <w:r w:rsidR="001E5EAB">
              <w:rPr>
                <w:b/>
                <w:sz w:val="22"/>
              </w:rPr>
              <w:t>19</w:t>
            </w:r>
            <w:r w:rsidR="00327453" w:rsidRPr="00327453">
              <w:rPr>
                <w:b/>
                <w:sz w:val="22"/>
                <w:vertAlign w:val="superscript"/>
              </w:rPr>
              <w:t>th</w:t>
            </w:r>
            <w:r w:rsidR="00327453">
              <w:rPr>
                <w:b/>
                <w:sz w:val="22"/>
              </w:rPr>
              <w:t xml:space="preserve"> </w:t>
            </w:r>
            <w:r w:rsidR="00927861" w:rsidRPr="007D2F42">
              <w:rPr>
                <w:b/>
                <w:sz w:val="22"/>
              </w:rPr>
              <w:t>September</w:t>
            </w:r>
            <w:r w:rsidR="00327453">
              <w:rPr>
                <w:b/>
                <w:sz w:val="22"/>
              </w:rPr>
              <w:t xml:space="preserve"> for GCE and GCSE</w:t>
            </w:r>
          </w:p>
        </w:tc>
      </w:tr>
      <w:tr w:rsidR="00927861" w:rsidRPr="00F060D9" w:rsidTr="00893C89">
        <w:tc>
          <w:tcPr>
            <w:tcW w:w="0" w:type="auto"/>
            <w:tcBorders>
              <w:top w:val="single" w:sz="4" w:space="0" w:color="FFFFFF"/>
              <w:bottom w:val="single" w:sz="4" w:space="0" w:color="C0C0C0"/>
            </w:tcBorders>
            <w:tcMar>
              <w:top w:w="28" w:type="dxa"/>
              <w:bottom w:w="28" w:type="dxa"/>
            </w:tcMar>
            <w:vAlign w:val="center"/>
          </w:tcPr>
          <w:p w:rsidR="00927861" w:rsidRPr="00F060D9" w:rsidRDefault="00927861" w:rsidP="00893C89">
            <w:pPr>
              <w:rPr>
                <w:color w:val="800000"/>
                <w:sz w:val="22"/>
              </w:rPr>
            </w:pPr>
            <w:r w:rsidRPr="00F060D9">
              <w:rPr>
                <w:color w:val="800000"/>
                <w:sz w:val="22"/>
              </w:rPr>
              <w:t xml:space="preserve">Target return date – within 30 calendar days of request </w:t>
            </w:r>
          </w:p>
        </w:tc>
      </w:tr>
    </w:tbl>
    <w:p w:rsidR="00927861" w:rsidRPr="00F060D9" w:rsidRDefault="00927861" w:rsidP="00927861">
      <w:pPr>
        <w:rPr>
          <w:b/>
          <w:sz w:val="22"/>
        </w:rPr>
      </w:pPr>
    </w:p>
    <w:p w:rsidR="00927861" w:rsidRPr="00F060D9" w:rsidRDefault="00927861" w:rsidP="00927861">
      <w:pPr>
        <w:outlineLvl w:val="0"/>
        <w:rPr>
          <w:b/>
          <w:color w:val="1F4E79" w:themeColor="accent1" w:themeShade="80"/>
          <w:sz w:val="22"/>
        </w:rPr>
      </w:pPr>
      <w:r w:rsidRPr="00F060D9">
        <w:rPr>
          <w:b/>
          <w:color w:val="1F4E79" w:themeColor="accent1" w:themeShade="80"/>
          <w:sz w:val="22"/>
        </w:rPr>
        <w:t>Access to photocopy of script:</w:t>
      </w:r>
    </w:p>
    <w:p w:rsidR="00927861" w:rsidRDefault="00927861" w:rsidP="00927861">
      <w:pPr>
        <w:outlineLvl w:val="0"/>
        <w:rPr>
          <w:sz w:val="22"/>
        </w:rPr>
      </w:pPr>
      <w:r w:rsidRPr="00F060D9">
        <w:rPr>
          <w:sz w:val="22"/>
        </w:rPr>
        <w:t>To be used to decide wh</w:t>
      </w:r>
      <w:r w:rsidR="00A940EF">
        <w:rPr>
          <w:sz w:val="22"/>
        </w:rPr>
        <w:t xml:space="preserve">ether to lodge a request for review of </w:t>
      </w:r>
      <w:r w:rsidR="00327453">
        <w:rPr>
          <w:sz w:val="22"/>
        </w:rPr>
        <w:t>results</w:t>
      </w:r>
      <w:r w:rsidRPr="00F060D9">
        <w:rPr>
          <w:sz w:val="22"/>
        </w:rPr>
        <w:t xml:space="preserve"> or for early access to revision material.</w:t>
      </w:r>
    </w:p>
    <w:p w:rsidR="007E6C00" w:rsidRPr="00F060D9" w:rsidRDefault="007E6C00" w:rsidP="00927861">
      <w:pPr>
        <w:outlineLvl w:val="0"/>
        <w:rPr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947"/>
      </w:tblGrid>
      <w:tr w:rsidR="00927861" w:rsidRPr="00F060D9" w:rsidTr="007E3076">
        <w:tc>
          <w:tcPr>
            <w:tcW w:w="8947" w:type="dxa"/>
            <w:tcBorders>
              <w:top w:val="single" w:sz="4" w:space="0" w:color="C0C0C0"/>
              <w:bottom w:val="single" w:sz="4" w:space="0" w:color="FFFFFF"/>
            </w:tcBorders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927861" w:rsidRPr="00F060D9" w:rsidRDefault="008E57AE" w:rsidP="001E5EAB">
            <w:pPr>
              <w:outlineLvl w:val="0"/>
              <w:rPr>
                <w:b/>
                <w:color w:val="FF0000"/>
                <w:sz w:val="22"/>
              </w:rPr>
            </w:pPr>
            <w:r w:rsidRPr="007D2F42">
              <w:rPr>
                <w:b/>
                <w:sz w:val="22"/>
              </w:rPr>
              <w:t xml:space="preserve">Deadline – </w:t>
            </w:r>
            <w:r w:rsidR="007E3076">
              <w:rPr>
                <w:b/>
                <w:sz w:val="22"/>
              </w:rPr>
              <w:t>A level =</w:t>
            </w:r>
            <w:r w:rsidR="001E5EAB">
              <w:rPr>
                <w:b/>
                <w:sz w:val="22"/>
              </w:rPr>
              <w:t xml:space="preserve"> 22</w:t>
            </w:r>
            <w:r w:rsidR="001E5EAB" w:rsidRPr="001E5EAB">
              <w:rPr>
                <w:b/>
                <w:sz w:val="22"/>
                <w:vertAlign w:val="superscript"/>
              </w:rPr>
              <w:t>nd</w:t>
            </w:r>
            <w:r w:rsidR="001E5EAB">
              <w:rPr>
                <w:b/>
                <w:sz w:val="22"/>
              </w:rPr>
              <w:t xml:space="preserve"> </w:t>
            </w:r>
            <w:r w:rsidR="00927861" w:rsidRPr="007D2F42">
              <w:rPr>
                <w:b/>
                <w:sz w:val="22"/>
              </w:rPr>
              <w:t>August</w:t>
            </w:r>
            <w:r w:rsidR="007E3076">
              <w:rPr>
                <w:b/>
                <w:sz w:val="22"/>
              </w:rPr>
              <w:t>.</w:t>
            </w:r>
            <w:r w:rsidR="00327453">
              <w:rPr>
                <w:b/>
                <w:sz w:val="22"/>
              </w:rPr>
              <w:t xml:space="preserve"> GCSE</w:t>
            </w:r>
            <w:r w:rsidR="007E3076">
              <w:rPr>
                <w:b/>
                <w:sz w:val="22"/>
              </w:rPr>
              <w:t xml:space="preserve"> = </w:t>
            </w:r>
            <w:r w:rsidR="001E5EAB">
              <w:rPr>
                <w:b/>
                <w:sz w:val="22"/>
              </w:rPr>
              <w:t>29</w:t>
            </w:r>
            <w:r w:rsidR="001E5EAB" w:rsidRPr="001E5EAB">
              <w:rPr>
                <w:b/>
                <w:sz w:val="22"/>
                <w:vertAlign w:val="superscript"/>
              </w:rPr>
              <w:t>th</w:t>
            </w:r>
            <w:r w:rsidR="001E5EAB">
              <w:rPr>
                <w:b/>
                <w:sz w:val="22"/>
              </w:rPr>
              <w:t xml:space="preserve"> </w:t>
            </w:r>
            <w:r w:rsidR="007E3076">
              <w:rPr>
                <w:b/>
                <w:sz w:val="22"/>
              </w:rPr>
              <w:t>August.</w:t>
            </w:r>
          </w:p>
        </w:tc>
      </w:tr>
      <w:tr w:rsidR="00927861" w:rsidRPr="00F060D9" w:rsidTr="007E3076">
        <w:tc>
          <w:tcPr>
            <w:tcW w:w="8947" w:type="dxa"/>
            <w:tcBorders>
              <w:top w:val="single" w:sz="4" w:space="0" w:color="FFFFFF"/>
              <w:bottom w:val="single" w:sz="4" w:space="0" w:color="C0C0C0"/>
            </w:tcBorders>
            <w:tcMar>
              <w:top w:w="28" w:type="dxa"/>
              <w:bottom w:w="28" w:type="dxa"/>
            </w:tcMar>
            <w:vAlign w:val="center"/>
          </w:tcPr>
          <w:p w:rsidR="00927861" w:rsidRPr="00F060D9" w:rsidRDefault="008E57AE" w:rsidP="00327453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>Target return date –</w:t>
            </w:r>
            <w:r w:rsidR="001E5EAB">
              <w:rPr>
                <w:sz w:val="22"/>
              </w:rPr>
              <w:t>5</w:t>
            </w:r>
            <w:r w:rsidR="00327453" w:rsidRPr="00327453">
              <w:rPr>
                <w:sz w:val="22"/>
                <w:vertAlign w:val="superscript"/>
              </w:rPr>
              <w:t>th</w:t>
            </w:r>
            <w:r w:rsidR="00327453">
              <w:rPr>
                <w:sz w:val="22"/>
              </w:rPr>
              <w:t xml:space="preserve"> </w:t>
            </w:r>
            <w:r w:rsidR="00927861" w:rsidRPr="00F060D9">
              <w:rPr>
                <w:sz w:val="22"/>
              </w:rPr>
              <w:t xml:space="preserve">September </w:t>
            </w:r>
          </w:p>
        </w:tc>
      </w:tr>
    </w:tbl>
    <w:p w:rsidR="00927861" w:rsidRPr="00F060D9" w:rsidRDefault="00927861" w:rsidP="00927861">
      <w:pPr>
        <w:jc w:val="center"/>
        <w:rPr>
          <w:b/>
          <w:sz w:val="22"/>
        </w:rPr>
      </w:pPr>
    </w:p>
    <w:p w:rsidR="00927861" w:rsidRPr="00F060D9" w:rsidRDefault="00927861" w:rsidP="00927861">
      <w:pPr>
        <w:outlineLvl w:val="0"/>
        <w:rPr>
          <w:b/>
          <w:color w:val="003366"/>
          <w:sz w:val="22"/>
        </w:rPr>
      </w:pPr>
      <w:r w:rsidRPr="00F060D9">
        <w:rPr>
          <w:b/>
          <w:color w:val="003366"/>
          <w:sz w:val="22"/>
        </w:rPr>
        <w:t>Request for Original Scripts:</w:t>
      </w:r>
    </w:p>
    <w:p w:rsidR="00927861" w:rsidRPr="00F060D9" w:rsidRDefault="00927861" w:rsidP="00927861">
      <w:pPr>
        <w:rPr>
          <w:sz w:val="22"/>
        </w:rPr>
      </w:pPr>
      <w:r w:rsidRPr="00F060D9">
        <w:rPr>
          <w:sz w:val="22"/>
        </w:rPr>
        <w:t>To be used for revision pu</w:t>
      </w:r>
      <w:r w:rsidR="00510038">
        <w:rPr>
          <w:sz w:val="22"/>
        </w:rPr>
        <w:t>rposes only.  Note - scripts will</w:t>
      </w:r>
      <w:r w:rsidRPr="00F060D9">
        <w:rPr>
          <w:sz w:val="22"/>
        </w:rPr>
        <w:t xml:space="preserve"> not sent from exam boards until after </w:t>
      </w:r>
      <w:r w:rsidR="00893C89">
        <w:rPr>
          <w:sz w:val="22"/>
        </w:rPr>
        <w:t>re</w:t>
      </w:r>
      <w:r w:rsidR="00A940EF">
        <w:rPr>
          <w:sz w:val="22"/>
        </w:rPr>
        <w:t>view of marking</w:t>
      </w:r>
      <w:r w:rsidR="00893C89">
        <w:rPr>
          <w:sz w:val="22"/>
        </w:rPr>
        <w:t xml:space="preserve"> deadline of </w:t>
      </w:r>
      <w:r w:rsidR="00510038">
        <w:rPr>
          <w:sz w:val="22"/>
        </w:rPr>
        <w:t>21</w:t>
      </w:r>
      <w:r w:rsidR="00510038" w:rsidRPr="00510038">
        <w:rPr>
          <w:sz w:val="22"/>
          <w:vertAlign w:val="superscript"/>
        </w:rPr>
        <w:t>st</w:t>
      </w:r>
      <w:r w:rsidR="00510038">
        <w:rPr>
          <w:sz w:val="22"/>
        </w:rPr>
        <w:t xml:space="preserve"> </w:t>
      </w:r>
      <w:r w:rsidRPr="00F060D9">
        <w:rPr>
          <w:sz w:val="22"/>
        </w:rPr>
        <w:t>September and will not then be eligible for enquiries about results.</w:t>
      </w:r>
    </w:p>
    <w:p w:rsidR="00927861" w:rsidRPr="00F060D9" w:rsidRDefault="00927861" w:rsidP="00927861">
      <w:pPr>
        <w:rPr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6676"/>
      </w:tblGrid>
      <w:tr w:rsidR="00927861" w:rsidRPr="00F060D9" w:rsidTr="00893C89">
        <w:tc>
          <w:tcPr>
            <w:tcW w:w="0" w:type="auto"/>
            <w:tcBorders>
              <w:top w:val="single" w:sz="4" w:space="0" w:color="C0C0C0"/>
              <w:bottom w:val="single" w:sz="4" w:space="0" w:color="FFFFFF"/>
            </w:tcBorders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927861" w:rsidRPr="00673145" w:rsidRDefault="00927861" w:rsidP="00EA3A6C">
            <w:pPr>
              <w:rPr>
                <w:b/>
                <w:sz w:val="22"/>
              </w:rPr>
            </w:pPr>
            <w:r w:rsidRPr="007D2F42">
              <w:rPr>
                <w:b/>
                <w:sz w:val="22"/>
              </w:rPr>
              <w:t xml:space="preserve">Deadline – </w:t>
            </w:r>
            <w:r w:rsidR="001E5EAB">
              <w:rPr>
                <w:b/>
                <w:sz w:val="22"/>
              </w:rPr>
              <w:t>26</w:t>
            </w:r>
            <w:r w:rsidR="00510038" w:rsidRPr="00510038">
              <w:rPr>
                <w:b/>
                <w:sz w:val="22"/>
                <w:vertAlign w:val="superscript"/>
              </w:rPr>
              <w:t>th</w:t>
            </w:r>
            <w:r w:rsidR="00510038">
              <w:rPr>
                <w:b/>
                <w:sz w:val="22"/>
              </w:rPr>
              <w:t xml:space="preserve"> September</w:t>
            </w:r>
            <w:r w:rsidRPr="007D2F42">
              <w:rPr>
                <w:b/>
                <w:sz w:val="22"/>
              </w:rPr>
              <w:t xml:space="preserve"> </w:t>
            </w:r>
            <w:r w:rsidRPr="00F060D9">
              <w:rPr>
                <w:color w:val="003366"/>
                <w:sz w:val="22"/>
              </w:rPr>
              <w:t xml:space="preserve">(Won’t be sent out until after </w:t>
            </w:r>
            <w:r w:rsidR="00EA3A6C">
              <w:rPr>
                <w:color w:val="003366"/>
                <w:sz w:val="22"/>
              </w:rPr>
              <w:t>20</w:t>
            </w:r>
            <w:r w:rsidR="00EA3A6C" w:rsidRPr="00EA3A6C">
              <w:rPr>
                <w:color w:val="003366"/>
                <w:sz w:val="22"/>
                <w:vertAlign w:val="superscript"/>
              </w:rPr>
              <w:t>th</w:t>
            </w:r>
            <w:r w:rsidR="00EA3A6C">
              <w:rPr>
                <w:color w:val="003366"/>
                <w:sz w:val="22"/>
              </w:rPr>
              <w:t xml:space="preserve"> </w:t>
            </w:r>
            <w:r w:rsidRPr="00F060D9">
              <w:rPr>
                <w:color w:val="003366"/>
                <w:sz w:val="22"/>
              </w:rPr>
              <w:t>September</w:t>
            </w:r>
          </w:p>
        </w:tc>
      </w:tr>
      <w:tr w:rsidR="00927861" w:rsidRPr="00F060D9" w:rsidTr="00893C89">
        <w:tc>
          <w:tcPr>
            <w:tcW w:w="0" w:type="auto"/>
            <w:tcBorders>
              <w:top w:val="single" w:sz="4" w:space="0" w:color="FFFFFF"/>
              <w:bottom w:val="single" w:sz="4" w:space="0" w:color="C0C0C0"/>
            </w:tcBorders>
            <w:tcMar>
              <w:top w:w="28" w:type="dxa"/>
              <w:bottom w:w="28" w:type="dxa"/>
            </w:tcMar>
            <w:vAlign w:val="center"/>
          </w:tcPr>
          <w:p w:rsidR="00927861" w:rsidRPr="00F060D9" w:rsidRDefault="00927861" w:rsidP="001E5EAB">
            <w:pPr>
              <w:rPr>
                <w:color w:val="800000"/>
                <w:sz w:val="22"/>
              </w:rPr>
            </w:pPr>
            <w:r w:rsidRPr="00F060D9">
              <w:rPr>
                <w:color w:val="800000"/>
                <w:sz w:val="22"/>
              </w:rPr>
              <w:t xml:space="preserve">Target return date – </w:t>
            </w:r>
            <w:r w:rsidR="001E5EAB">
              <w:rPr>
                <w:color w:val="800000"/>
                <w:sz w:val="22"/>
              </w:rPr>
              <w:t>12</w:t>
            </w:r>
            <w:r w:rsidR="00EA3A6C" w:rsidRPr="00EA3A6C">
              <w:rPr>
                <w:color w:val="800000"/>
                <w:sz w:val="22"/>
                <w:vertAlign w:val="superscript"/>
              </w:rPr>
              <w:t>th</w:t>
            </w:r>
            <w:r w:rsidR="00EA3A6C">
              <w:rPr>
                <w:color w:val="800000"/>
                <w:sz w:val="22"/>
              </w:rPr>
              <w:t xml:space="preserve"> </w:t>
            </w:r>
            <w:r w:rsidRPr="00F060D9">
              <w:rPr>
                <w:color w:val="800000"/>
                <w:sz w:val="22"/>
              </w:rPr>
              <w:t>November</w:t>
            </w:r>
          </w:p>
        </w:tc>
      </w:tr>
    </w:tbl>
    <w:p w:rsidR="00927861" w:rsidRPr="00673145" w:rsidRDefault="00927861" w:rsidP="00927861">
      <w:pPr>
        <w:jc w:val="center"/>
        <w:rPr>
          <w:b/>
          <w:i/>
          <w:color w:val="FF0000"/>
          <w:sz w:val="32"/>
          <w:u w:val="single"/>
        </w:rPr>
      </w:pPr>
      <w:r w:rsidRPr="007D2F42">
        <w:rPr>
          <w:b/>
          <w:sz w:val="22"/>
          <w:u w:val="single"/>
        </w:rPr>
        <w:t xml:space="preserve">Post Result Fees </w:t>
      </w:r>
      <w:r w:rsidR="008E57AE" w:rsidRPr="007D2F42">
        <w:rPr>
          <w:b/>
          <w:sz w:val="22"/>
          <w:u w:val="single"/>
        </w:rPr>
        <w:t xml:space="preserve"> </w:t>
      </w:r>
      <w:r w:rsidR="001E5EAB">
        <w:rPr>
          <w:b/>
          <w:sz w:val="22"/>
          <w:u w:val="single"/>
        </w:rPr>
        <w:t xml:space="preserve"> - fees to be checked</w:t>
      </w:r>
    </w:p>
    <w:p w:rsidR="00927861" w:rsidRPr="00F060D9" w:rsidRDefault="00927861" w:rsidP="00927861">
      <w:pPr>
        <w:jc w:val="center"/>
        <w:rPr>
          <w:b/>
          <w:color w:val="FF0000"/>
          <w:sz w:val="22"/>
          <w:u w:val="single"/>
        </w:rPr>
      </w:pPr>
    </w:p>
    <w:tbl>
      <w:tblPr>
        <w:tblW w:w="4737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996"/>
        <w:gridCol w:w="1018"/>
        <w:gridCol w:w="804"/>
        <w:gridCol w:w="804"/>
        <w:gridCol w:w="852"/>
        <w:gridCol w:w="937"/>
        <w:gridCol w:w="759"/>
        <w:gridCol w:w="1049"/>
        <w:gridCol w:w="986"/>
      </w:tblGrid>
      <w:tr w:rsidR="00A77BEF" w:rsidRPr="00F060D9" w:rsidTr="00A77BEF">
        <w:tc>
          <w:tcPr>
            <w:tcW w:w="1468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F060D9" w:rsidRDefault="00A77BEF" w:rsidP="00893C89">
            <w:pPr>
              <w:rPr>
                <w:b/>
                <w:bCs/>
                <w:color w:val="1F4E79" w:themeColor="accent1" w:themeShade="80"/>
                <w:sz w:val="22"/>
              </w:rPr>
            </w:pPr>
          </w:p>
        </w:tc>
        <w:tc>
          <w:tcPr>
            <w:tcW w:w="499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F060D9" w:rsidRDefault="00A77BEF" w:rsidP="00893C89">
            <w:pPr>
              <w:rPr>
                <w:b/>
                <w:bCs/>
                <w:color w:val="1F4E79" w:themeColor="accent1" w:themeShade="80"/>
                <w:sz w:val="22"/>
              </w:rPr>
            </w:pPr>
            <w:r w:rsidRPr="00F060D9">
              <w:rPr>
                <w:b/>
                <w:bCs/>
                <w:color w:val="1F4E79" w:themeColor="accent1" w:themeShade="80"/>
                <w:sz w:val="22"/>
              </w:rPr>
              <w:t>Edexcel</w:t>
            </w:r>
          </w:p>
        </w:tc>
        <w:tc>
          <w:tcPr>
            <w:tcW w:w="394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F060D9" w:rsidRDefault="00A77BEF" w:rsidP="00893C89">
            <w:pPr>
              <w:rPr>
                <w:b/>
                <w:bCs/>
                <w:color w:val="1F4E79" w:themeColor="accent1" w:themeShade="80"/>
                <w:sz w:val="22"/>
              </w:rPr>
            </w:pPr>
            <w:r w:rsidRPr="00F060D9">
              <w:rPr>
                <w:b/>
                <w:bCs/>
                <w:color w:val="1F4E79" w:themeColor="accent1" w:themeShade="80"/>
                <w:sz w:val="22"/>
              </w:rPr>
              <w:t>OCR</w:t>
            </w:r>
          </w:p>
        </w:tc>
        <w:tc>
          <w:tcPr>
            <w:tcW w:w="394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F060D9" w:rsidRDefault="00A77BEF" w:rsidP="00893C89">
            <w:pPr>
              <w:rPr>
                <w:b/>
                <w:bCs/>
                <w:color w:val="1F4E79" w:themeColor="accent1" w:themeShade="80"/>
                <w:sz w:val="22"/>
              </w:rPr>
            </w:pPr>
            <w:r w:rsidRPr="00F060D9">
              <w:rPr>
                <w:b/>
                <w:bCs/>
                <w:color w:val="1F4E79" w:themeColor="accent1" w:themeShade="80"/>
                <w:sz w:val="22"/>
              </w:rPr>
              <w:t>AQA</w:t>
            </w:r>
          </w:p>
        </w:tc>
        <w:tc>
          <w:tcPr>
            <w:tcW w:w="417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F060D9" w:rsidRDefault="00A77BEF" w:rsidP="00893C89">
            <w:pPr>
              <w:rPr>
                <w:b/>
                <w:bCs/>
                <w:color w:val="1F4E79" w:themeColor="accent1" w:themeShade="80"/>
                <w:sz w:val="22"/>
              </w:rPr>
            </w:pPr>
            <w:r w:rsidRPr="00F060D9">
              <w:rPr>
                <w:b/>
                <w:bCs/>
                <w:color w:val="1F4E79" w:themeColor="accent1" w:themeShade="80"/>
                <w:sz w:val="22"/>
              </w:rPr>
              <w:t>WJEC</w:t>
            </w:r>
          </w:p>
        </w:tc>
        <w:tc>
          <w:tcPr>
            <w:tcW w:w="459" w:type="pct"/>
            <w:shd w:val="pct20" w:color="000000" w:fill="FFFFFF"/>
          </w:tcPr>
          <w:p w:rsidR="00A77BEF" w:rsidRPr="00AB2514" w:rsidRDefault="00A77BEF" w:rsidP="00EA3A6C">
            <w:pPr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 w:rsidRPr="00AB2514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GCSE </w:t>
            </w:r>
            <w:r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Maths </w:t>
            </w:r>
          </w:p>
        </w:tc>
        <w:tc>
          <w:tcPr>
            <w:tcW w:w="372" w:type="pct"/>
            <w:shd w:val="pct20" w:color="000000" w:fill="FFFFFF"/>
          </w:tcPr>
          <w:p w:rsidR="00A77BEF" w:rsidRPr="00AB2514" w:rsidRDefault="00A77BEF" w:rsidP="00893C89">
            <w:pPr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4E79" w:themeColor="accent1" w:themeShade="80"/>
                <w:sz w:val="16"/>
                <w:szCs w:val="16"/>
              </w:rPr>
              <w:t>GCSE English</w:t>
            </w:r>
          </w:p>
        </w:tc>
        <w:tc>
          <w:tcPr>
            <w:tcW w:w="514" w:type="pct"/>
            <w:shd w:val="pct20" w:color="000000" w:fill="FFFFFF"/>
          </w:tcPr>
          <w:p w:rsidR="00A77BEF" w:rsidRPr="00AB2514" w:rsidRDefault="00A77BEF" w:rsidP="00893C89">
            <w:pPr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AB2514">
              <w:rPr>
                <w:b/>
                <w:bCs/>
                <w:color w:val="1F4E79" w:themeColor="accent1" w:themeShade="80"/>
                <w:sz w:val="16"/>
                <w:szCs w:val="16"/>
              </w:rPr>
              <w:t>L2 BTEC</w:t>
            </w:r>
          </w:p>
          <w:p w:rsidR="00A77BEF" w:rsidRDefault="00A77BEF" w:rsidP="00461907">
            <w:pPr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83" w:type="pct"/>
            <w:shd w:val="pct20" w:color="000000" w:fill="FFFFFF"/>
          </w:tcPr>
          <w:p w:rsidR="00A77BEF" w:rsidRPr="00AB2514" w:rsidRDefault="00A77BEF" w:rsidP="00893C89">
            <w:pPr>
              <w:rPr>
                <w:b/>
                <w:bCs/>
                <w:color w:val="1F4E79" w:themeColor="accent1" w:themeShade="80"/>
                <w:sz w:val="16"/>
                <w:szCs w:val="16"/>
              </w:rPr>
            </w:pPr>
            <w:r w:rsidRPr="00AB2514">
              <w:rPr>
                <w:b/>
                <w:bCs/>
                <w:color w:val="1F4E79" w:themeColor="accent1" w:themeShade="80"/>
                <w:sz w:val="16"/>
                <w:szCs w:val="16"/>
              </w:rPr>
              <w:t>L3 BTEC</w:t>
            </w:r>
          </w:p>
          <w:p w:rsidR="00A77BEF" w:rsidRDefault="00A77BEF" w:rsidP="00893C89">
            <w:pPr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77BEF" w:rsidRPr="00F060D9" w:rsidTr="00A77BEF">
        <w:tc>
          <w:tcPr>
            <w:tcW w:w="1468" w:type="pct"/>
            <w:shd w:val="pct5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F060D9" w:rsidRDefault="00A77BEF" w:rsidP="00117087">
            <w:pPr>
              <w:rPr>
                <w:b/>
                <w:color w:val="1F4E79" w:themeColor="accent1" w:themeShade="80"/>
                <w:sz w:val="22"/>
              </w:rPr>
            </w:pPr>
            <w:r w:rsidRPr="00F060D9">
              <w:rPr>
                <w:b/>
                <w:color w:val="1F4E79" w:themeColor="accent1" w:themeShade="80"/>
                <w:sz w:val="22"/>
              </w:rPr>
              <w:t>Priority Re</w:t>
            </w:r>
            <w:r>
              <w:rPr>
                <w:b/>
                <w:color w:val="1F4E79" w:themeColor="accent1" w:themeShade="80"/>
                <w:sz w:val="22"/>
              </w:rPr>
              <w:t>view of marking</w:t>
            </w:r>
          </w:p>
        </w:tc>
        <w:tc>
          <w:tcPr>
            <w:tcW w:w="499" w:type="pct"/>
            <w:shd w:val="pct5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030E1B" w:rsidP="006A53A4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£56</w:t>
            </w:r>
          </w:p>
        </w:tc>
        <w:tc>
          <w:tcPr>
            <w:tcW w:w="394" w:type="pct"/>
            <w:shd w:val="pct5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030E1B" w:rsidP="00893C89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£60</w:t>
            </w:r>
          </w:p>
        </w:tc>
        <w:tc>
          <w:tcPr>
            <w:tcW w:w="394" w:type="pct"/>
            <w:shd w:val="pct5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A77BEF" w:rsidP="00EA3A6C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£52</w:t>
            </w:r>
          </w:p>
        </w:tc>
        <w:tc>
          <w:tcPr>
            <w:tcW w:w="417" w:type="pct"/>
            <w:shd w:val="pct5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030E1B" w:rsidP="00030E1B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£50</w:t>
            </w:r>
          </w:p>
        </w:tc>
        <w:tc>
          <w:tcPr>
            <w:tcW w:w="459" w:type="pct"/>
            <w:shd w:val="pct5" w:color="000000" w:fill="FFFFFF"/>
            <w:vAlign w:val="center"/>
          </w:tcPr>
          <w:p w:rsidR="00A77BEF" w:rsidRPr="000133B4" w:rsidRDefault="00A77BEF" w:rsidP="006A53A4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£</w:t>
            </w:r>
            <w:r w:rsidR="00030E1B" w:rsidRPr="000133B4">
              <w:rPr>
                <w:b/>
                <w:color w:val="FF0000"/>
                <w:sz w:val="22"/>
              </w:rPr>
              <w:t>47</w:t>
            </w:r>
          </w:p>
        </w:tc>
        <w:tc>
          <w:tcPr>
            <w:tcW w:w="372" w:type="pct"/>
            <w:shd w:val="pct5" w:color="000000" w:fill="FFFFFF"/>
          </w:tcPr>
          <w:p w:rsidR="00A77BEF" w:rsidRPr="000133B4" w:rsidRDefault="00A77BEF" w:rsidP="00893C89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n/a</w:t>
            </w:r>
          </w:p>
        </w:tc>
        <w:tc>
          <w:tcPr>
            <w:tcW w:w="514" w:type="pct"/>
            <w:shd w:val="pct5" w:color="000000" w:fill="FFFFFF"/>
            <w:vAlign w:val="center"/>
          </w:tcPr>
          <w:p w:rsidR="00A77BEF" w:rsidRPr="000133B4" w:rsidRDefault="00A77BEF" w:rsidP="00893C89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N/A</w:t>
            </w:r>
          </w:p>
        </w:tc>
        <w:tc>
          <w:tcPr>
            <w:tcW w:w="483" w:type="pct"/>
            <w:shd w:val="pct5" w:color="000000" w:fill="FFFFFF"/>
            <w:vAlign w:val="center"/>
          </w:tcPr>
          <w:p w:rsidR="00A77BEF" w:rsidRPr="000133B4" w:rsidRDefault="000133B4" w:rsidP="009271D4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£56</w:t>
            </w:r>
            <w:bookmarkStart w:id="0" w:name="_GoBack"/>
            <w:bookmarkEnd w:id="0"/>
          </w:p>
        </w:tc>
      </w:tr>
      <w:tr w:rsidR="00A77BEF" w:rsidRPr="00F060D9" w:rsidTr="00A77BEF">
        <w:tc>
          <w:tcPr>
            <w:tcW w:w="1468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F060D9" w:rsidRDefault="00A77BEF" w:rsidP="00117087">
            <w:pPr>
              <w:rPr>
                <w:b/>
                <w:color w:val="1F4E79" w:themeColor="accent1" w:themeShade="80"/>
                <w:sz w:val="22"/>
              </w:rPr>
            </w:pPr>
            <w:r w:rsidRPr="00F060D9">
              <w:rPr>
                <w:b/>
                <w:color w:val="1F4E79" w:themeColor="accent1" w:themeShade="80"/>
                <w:sz w:val="22"/>
              </w:rPr>
              <w:t>Re</w:t>
            </w:r>
            <w:r>
              <w:rPr>
                <w:b/>
                <w:color w:val="1F4E79" w:themeColor="accent1" w:themeShade="80"/>
                <w:sz w:val="22"/>
              </w:rPr>
              <w:t>view of marking (per unit/component)</w:t>
            </w:r>
          </w:p>
        </w:tc>
        <w:tc>
          <w:tcPr>
            <w:tcW w:w="499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030E1B" w:rsidP="0008617A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£47</w:t>
            </w:r>
          </w:p>
        </w:tc>
        <w:tc>
          <w:tcPr>
            <w:tcW w:w="394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030E1B" w:rsidP="00E216DA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£49</w:t>
            </w:r>
          </w:p>
        </w:tc>
        <w:tc>
          <w:tcPr>
            <w:tcW w:w="394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A77BEF" w:rsidP="00893C89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£44</w:t>
            </w:r>
          </w:p>
        </w:tc>
        <w:tc>
          <w:tcPr>
            <w:tcW w:w="417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030E1B" w:rsidP="00893C89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£43</w:t>
            </w:r>
          </w:p>
        </w:tc>
        <w:tc>
          <w:tcPr>
            <w:tcW w:w="459" w:type="pct"/>
            <w:shd w:val="pct20" w:color="000000" w:fill="FFFFFF"/>
            <w:vAlign w:val="center"/>
          </w:tcPr>
          <w:p w:rsidR="00A77BEF" w:rsidRPr="000133B4" w:rsidRDefault="00030E1B" w:rsidP="006A53A4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£41</w:t>
            </w:r>
          </w:p>
        </w:tc>
        <w:tc>
          <w:tcPr>
            <w:tcW w:w="372" w:type="pct"/>
            <w:shd w:val="pct20" w:color="000000" w:fill="FFFFFF"/>
          </w:tcPr>
          <w:p w:rsidR="000133B4" w:rsidRPr="000133B4" w:rsidRDefault="000133B4" w:rsidP="000133B4">
            <w:pPr>
              <w:spacing w:line="276" w:lineRule="auto"/>
              <w:rPr>
                <w:b/>
                <w:color w:val="FF0000"/>
                <w:sz w:val="22"/>
              </w:rPr>
            </w:pPr>
          </w:p>
          <w:p w:rsidR="00A77BEF" w:rsidRPr="000133B4" w:rsidRDefault="000133B4" w:rsidP="000133B4">
            <w:pPr>
              <w:spacing w:line="276" w:lineRule="auto"/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£38</w:t>
            </w:r>
          </w:p>
        </w:tc>
        <w:tc>
          <w:tcPr>
            <w:tcW w:w="514" w:type="pct"/>
            <w:shd w:val="pct20" w:color="000000" w:fill="FFFFFF"/>
            <w:vAlign w:val="center"/>
          </w:tcPr>
          <w:p w:rsidR="00A77BEF" w:rsidRPr="000133B4" w:rsidRDefault="000133B4" w:rsidP="00893C89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£41</w:t>
            </w:r>
          </w:p>
        </w:tc>
        <w:tc>
          <w:tcPr>
            <w:tcW w:w="483" w:type="pct"/>
            <w:shd w:val="pct20" w:color="000000" w:fill="FFFFFF"/>
            <w:vAlign w:val="center"/>
          </w:tcPr>
          <w:p w:rsidR="00A77BEF" w:rsidRPr="000133B4" w:rsidRDefault="000133B4" w:rsidP="00893C89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£41</w:t>
            </w:r>
          </w:p>
        </w:tc>
      </w:tr>
      <w:tr w:rsidR="00A77BEF" w:rsidRPr="00F060D9" w:rsidTr="00A77BEF">
        <w:tc>
          <w:tcPr>
            <w:tcW w:w="1468" w:type="pct"/>
            <w:shd w:val="pct5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F060D9" w:rsidRDefault="00A77BEF" w:rsidP="00893C89">
            <w:pPr>
              <w:rPr>
                <w:b/>
                <w:color w:val="1F4E79" w:themeColor="accent1" w:themeShade="80"/>
                <w:sz w:val="22"/>
              </w:rPr>
            </w:pPr>
            <w:r w:rsidRPr="00F060D9">
              <w:rPr>
                <w:b/>
                <w:color w:val="1F4E79" w:themeColor="accent1" w:themeShade="80"/>
                <w:sz w:val="22"/>
              </w:rPr>
              <w:t>Photocopy scripts</w:t>
            </w:r>
          </w:p>
        </w:tc>
        <w:tc>
          <w:tcPr>
            <w:tcW w:w="499" w:type="pct"/>
            <w:shd w:val="pct5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A77BEF" w:rsidP="00893C89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Free**</w:t>
            </w:r>
          </w:p>
        </w:tc>
        <w:tc>
          <w:tcPr>
            <w:tcW w:w="394" w:type="pct"/>
            <w:shd w:val="pct5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A77BEF" w:rsidP="00030E1B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£1</w:t>
            </w:r>
            <w:r w:rsidR="00030E1B" w:rsidRPr="00030E1B">
              <w:rPr>
                <w:b/>
                <w:color w:val="FF0000"/>
                <w:sz w:val="22"/>
              </w:rPr>
              <w:t>3</w:t>
            </w:r>
          </w:p>
        </w:tc>
        <w:tc>
          <w:tcPr>
            <w:tcW w:w="394" w:type="pct"/>
            <w:shd w:val="pct5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A77BEF" w:rsidP="00893C89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£15</w:t>
            </w:r>
          </w:p>
        </w:tc>
        <w:tc>
          <w:tcPr>
            <w:tcW w:w="417" w:type="pct"/>
            <w:shd w:val="pct5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A77BEF" w:rsidP="00030E1B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</w:t>
            </w:r>
            <w:r w:rsidR="00030E1B" w:rsidRPr="00030E1B">
              <w:rPr>
                <w:b/>
                <w:color w:val="FF0000"/>
                <w:sz w:val="22"/>
              </w:rPr>
              <w:t>11</w:t>
            </w:r>
          </w:p>
        </w:tc>
        <w:tc>
          <w:tcPr>
            <w:tcW w:w="459" w:type="pct"/>
            <w:shd w:val="pct5" w:color="000000" w:fill="FFFFFF"/>
            <w:vAlign w:val="center"/>
          </w:tcPr>
          <w:p w:rsidR="00A77BEF" w:rsidRPr="000133B4" w:rsidRDefault="00A77BEF" w:rsidP="00893C89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Free**</w:t>
            </w:r>
          </w:p>
        </w:tc>
        <w:tc>
          <w:tcPr>
            <w:tcW w:w="372" w:type="pct"/>
            <w:shd w:val="pct5" w:color="000000" w:fill="FFFFFF"/>
          </w:tcPr>
          <w:p w:rsidR="00A77BEF" w:rsidRPr="000133B4" w:rsidRDefault="00A77BEF" w:rsidP="00AB2514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£11</w:t>
            </w:r>
          </w:p>
        </w:tc>
        <w:tc>
          <w:tcPr>
            <w:tcW w:w="514" w:type="pct"/>
            <w:shd w:val="pct5" w:color="000000" w:fill="FFFFFF"/>
            <w:vAlign w:val="center"/>
          </w:tcPr>
          <w:p w:rsidR="00A77BEF" w:rsidRPr="000133B4" w:rsidRDefault="00A77BEF" w:rsidP="00AB2514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Free</w:t>
            </w:r>
          </w:p>
        </w:tc>
        <w:tc>
          <w:tcPr>
            <w:tcW w:w="483" w:type="pct"/>
            <w:shd w:val="pct5" w:color="000000" w:fill="FFFFFF"/>
            <w:vAlign w:val="center"/>
          </w:tcPr>
          <w:p w:rsidR="00A77BEF" w:rsidRPr="000133B4" w:rsidRDefault="00A77BEF" w:rsidP="00AB2514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Free</w:t>
            </w:r>
          </w:p>
        </w:tc>
      </w:tr>
      <w:tr w:rsidR="00A77BEF" w:rsidRPr="00F060D9" w:rsidTr="00A77BEF">
        <w:tc>
          <w:tcPr>
            <w:tcW w:w="1468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F060D9" w:rsidRDefault="00A77BEF" w:rsidP="006A53A4">
            <w:pPr>
              <w:rPr>
                <w:b/>
                <w:color w:val="1F4E79" w:themeColor="accent1" w:themeShade="80"/>
                <w:sz w:val="22"/>
              </w:rPr>
            </w:pPr>
            <w:r w:rsidRPr="00F060D9">
              <w:rPr>
                <w:b/>
                <w:color w:val="1F4E79" w:themeColor="accent1" w:themeShade="80"/>
                <w:sz w:val="22"/>
              </w:rPr>
              <w:t>Original Script</w:t>
            </w:r>
          </w:p>
        </w:tc>
        <w:tc>
          <w:tcPr>
            <w:tcW w:w="499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A77BEF" w:rsidP="006A53A4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Free</w:t>
            </w:r>
          </w:p>
        </w:tc>
        <w:tc>
          <w:tcPr>
            <w:tcW w:w="394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A77BEF" w:rsidP="006A53A4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£12</w:t>
            </w:r>
          </w:p>
        </w:tc>
        <w:tc>
          <w:tcPr>
            <w:tcW w:w="394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030E1B" w:rsidRDefault="00A77BEF" w:rsidP="006A53A4">
            <w:pPr>
              <w:rPr>
                <w:b/>
                <w:color w:val="FF0000"/>
                <w:sz w:val="22"/>
              </w:rPr>
            </w:pPr>
            <w:r w:rsidRPr="00030E1B">
              <w:rPr>
                <w:b/>
                <w:color w:val="FF0000"/>
                <w:sz w:val="22"/>
              </w:rPr>
              <w:t>£12</w:t>
            </w:r>
          </w:p>
        </w:tc>
        <w:tc>
          <w:tcPr>
            <w:tcW w:w="417" w:type="pct"/>
            <w:shd w:val="pct20" w:color="000000" w:fill="FFFFFF"/>
            <w:tcMar>
              <w:top w:w="57" w:type="dxa"/>
              <w:bottom w:w="57" w:type="dxa"/>
            </w:tcMar>
            <w:vAlign w:val="center"/>
          </w:tcPr>
          <w:p w:rsidR="00A77BEF" w:rsidRPr="001E5EAB" w:rsidRDefault="00A77BEF" w:rsidP="00030E1B">
            <w:pPr>
              <w:rPr>
                <w:b/>
                <w:i/>
                <w:color w:val="FF0000"/>
                <w:sz w:val="22"/>
              </w:rPr>
            </w:pPr>
            <w:r w:rsidRPr="001E5EAB">
              <w:rPr>
                <w:b/>
                <w:i/>
                <w:color w:val="FF0000"/>
                <w:sz w:val="22"/>
              </w:rPr>
              <w:t>£1</w:t>
            </w:r>
            <w:r w:rsidR="00030E1B">
              <w:rPr>
                <w:b/>
                <w:i/>
                <w:color w:val="FF0000"/>
                <w:sz w:val="22"/>
              </w:rPr>
              <w:t>1</w:t>
            </w:r>
          </w:p>
        </w:tc>
        <w:tc>
          <w:tcPr>
            <w:tcW w:w="459" w:type="pct"/>
            <w:shd w:val="pct20" w:color="000000" w:fill="FFFFFF"/>
            <w:vAlign w:val="center"/>
          </w:tcPr>
          <w:p w:rsidR="00A77BEF" w:rsidRPr="000133B4" w:rsidRDefault="00A77BEF" w:rsidP="006A53A4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Free</w:t>
            </w:r>
          </w:p>
        </w:tc>
        <w:tc>
          <w:tcPr>
            <w:tcW w:w="372" w:type="pct"/>
            <w:shd w:val="pct20" w:color="000000" w:fill="FFFFFF"/>
          </w:tcPr>
          <w:p w:rsidR="00A77BEF" w:rsidRPr="000133B4" w:rsidRDefault="00A77BEF" w:rsidP="006A53A4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£11</w:t>
            </w:r>
          </w:p>
        </w:tc>
        <w:tc>
          <w:tcPr>
            <w:tcW w:w="514" w:type="pct"/>
            <w:shd w:val="pct20" w:color="000000" w:fill="FFFFFF"/>
            <w:vAlign w:val="center"/>
          </w:tcPr>
          <w:p w:rsidR="00A77BEF" w:rsidRPr="000133B4" w:rsidRDefault="00A77BEF" w:rsidP="006A53A4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Free</w:t>
            </w:r>
          </w:p>
        </w:tc>
        <w:tc>
          <w:tcPr>
            <w:tcW w:w="483" w:type="pct"/>
            <w:shd w:val="pct20" w:color="000000" w:fill="FFFFFF"/>
            <w:vAlign w:val="center"/>
          </w:tcPr>
          <w:p w:rsidR="00A77BEF" w:rsidRPr="000133B4" w:rsidRDefault="00A77BEF" w:rsidP="006A53A4">
            <w:pPr>
              <w:rPr>
                <w:b/>
                <w:color w:val="FF0000"/>
                <w:sz w:val="22"/>
              </w:rPr>
            </w:pPr>
            <w:r w:rsidRPr="000133B4">
              <w:rPr>
                <w:b/>
                <w:color w:val="FF0000"/>
                <w:sz w:val="22"/>
              </w:rPr>
              <w:t>Free</w:t>
            </w:r>
          </w:p>
        </w:tc>
      </w:tr>
    </w:tbl>
    <w:p w:rsidR="00927861" w:rsidRPr="00F060D9" w:rsidRDefault="00927861" w:rsidP="00927861">
      <w:pPr>
        <w:rPr>
          <w:sz w:val="22"/>
        </w:rPr>
      </w:pPr>
    </w:p>
    <w:p w:rsidR="00A940EF" w:rsidRDefault="00A940EF" w:rsidP="00927861">
      <w:pPr>
        <w:rPr>
          <w:b/>
          <w:color w:val="002060"/>
          <w:sz w:val="22"/>
        </w:rPr>
      </w:pPr>
    </w:p>
    <w:p w:rsidR="006A53A4" w:rsidRDefault="00AB2514" w:rsidP="00927861">
      <w:pPr>
        <w:rPr>
          <w:b/>
          <w:color w:val="002060"/>
          <w:sz w:val="22"/>
        </w:rPr>
      </w:pPr>
      <w:r w:rsidRPr="007D2F42">
        <w:rPr>
          <w:b/>
          <w:color w:val="002060"/>
          <w:sz w:val="22"/>
        </w:rPr>
        <w:t>If you require a photocopy of a re</w:t>
      </w:r>
      <w:r w:rsidR="00117087">
        <w:rPr>
          <w:b/>
          <w:color w:val="002060"/>
          <w:sz w:val="22"/>
        </w:rPr>
        <w:t>viewed</w:t>
      </w:r>
      <w:r w:rsidRPr="007D2F42">
        <w:rPr>
          <w:b/>
          <w:color w:val="002060"/>
          <w:sz w:val="22"/>
        </w:rPr>
        <w:t xml:space="preserve"> script this must be requested at the same time as requesting the re</w:t>
      </w:r>
      <w:r w:rsidR="00117087">
        <w:rPr>
          <w:b/>
          <w:color w:val="002060"/>
          <w:sz w:val="22"/>
        </w:rPr>
        <w:t>view</w:t>
      </w:r>
      <w:r w:rsidRPr="007D2F42">
        <w:rPr>
          <w:b/>
          <w:color w:val="002060"/>
          <w:sz w:val="22"/>
        </w:rPr>
        <w:t>.  Please add the two fees together (Re</w:t>
      </w:r>
      <w:r w:rsidR="00117087">
        <w:rPr>
          <w:b/>
          <w:color w:val="002060"/>
          <w:sz w:val="22"/>
        </w:rPr>
        <w:t>view fee</w:t>
      </w:r>
      <w:r w:rsidRPr="007D2F42">
        <w:rPr>
          <w:b/>
          <w:color w:val="002060"/>
          <w:sz w:val="22"/>
        </w:rPr>
        <w:t xml:space="preserve"> and Photocopy Fees)</w:t>
      </w:r>
      <w:r w:rsidR="006A53A4">
        <w:rPr>
          <w:b/>
          <w:color w:val="002060"/>
          <w:sz w:val="22"/>
        </w:rPr>
        <w:t xml:space="preserve">  </w:t>
      </w:r>
    </w:p>
    <w:p w:rsidR="006A53A4" w:rsidRDefault="006A53A4" w:rsidP="00927861">
      <w:pPr>
        <w:rPr>
          <w:b/>
          <w:color w:val="002060"/>
          <w:sz w:val="22"/>
        </w:rPr>
      </w:pPr>
    </w:p>
    <w:p w:rsidR="00AB2514" w:rsidRPr="001E5EAB" w:rsidRDefault="006A53A4" w:rsidP="00927861">
      <w:pPr>
        <w:rPr>
          <w:b/>
          <w:i/>
          <w:color w:val="FF0000"/>
          <w:sz w:val="22"/>
        </w:rPr>
      </w:pPr>
      <w:r>
        <w:rPr>
          <w:b/>
          <w:color w:val="002060"/>
          <w:sz w:val="22"/>
        </w:rPr>
        <w:t xml:space="preserve">**For Edexcel a photocopy after review of marking </w:t>
      </w:r>
      <w:r w:rsidRPr="0008617A">
        <w:rPr>
          <w:b/>
          <w:color w:val="002060"/>
          <w:sz w:val="22"/>
        </w:rPr>
        <w:t xml:space="preserve">is </w:t>
      </w:r>
      <w:r w:rsidR="0008617A" w:rsidRPr="001E5EAB">
        <w:rPr>
          <w:b/>
          <w:i/>
          <w:color w:val="FF0000"/>
          <w:sz w:val="22"/>
        </w:rPr>
        <w:t>£13</w:t>
      </w:r>
      <w:r w:rsidRPr="001E5EAB">
        <w:rPr>
          <w:b/>
          <w:i/>
          <w:color w:val="FF0000"/>
          <w:sz w:val="22"/>
        </w:rPr>
        <w:t>.</w:t>
      </w:r>
    </w:p>
    <w:p w:rsidR="00AB2514" w:rsidRDefault="00AB2514" w:rsidP="00927861">
      <w:pPr>
        <w:rPr>
          <w:b/>
          <w:color w:val="FF0000"/>
          <w:sz w:val="22"/>
        </w:rPr>
      </w:pPr>
    </w:p>
    <w:p w:rsidR="00927861" w:rsidRPr="00134D36" w:rsidRDefault="00927861" w:rsidP="00CB12CC"/>
    <w:sectPr w:rsidR="00927861" w:rsidRPr="00134D36" w:rsidSect="00AB25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F6"/>
    <w:rsid w:val="000133B4"/>
    <w:rsid w:val="00030E1B"/>
    <w:rsid w:val="00063CE3"/>
    <w:rsid w:val="0008617A"/>
    <w:rsid w:val="000A7916"/>
    <w:rsid w:val="000B7668"/>
    <w:rsid w:val="00117087"/>
    <w:rsid w:val="00134D36"/>
    <w:rsid w:val="001C0F83"/>
    <w:rsid w:val="001D4C10"/>
    <w:rsid w:val="001E5EAB"/>
    <w:rsid w:val="00231EF6"/>
    <w:rsid w:val="00307289"/>
    <w:rsid w:val="00327453"/>
    <w:rsid w:val="00333633"/>
    <w:rsid w:val="00336E91"/>
    <w:rsid w:val="003660FD"/>
    <w:rsid w:val="00394FE8"/>
    <w:rsid w:val="003B2053"/>
    <w:rsid w:val="00431AF2"/>
    <w:rsid w:val="00461907"/>
    <w:rsid w:val="00502AF1"/>
    <w:rsid w:val="00502D43"/>
    <w:rsid w:val="00510038"/>
    <w:rsid w:val="00581103"/>
    <w:rsid w:val="00587CF0"/>
    <w:rsid w:val="005977D8"/>
    <w:rsid w:val="00673145"/>
    <w:rsid w:val="00685413"/>
    <w:rsid w:val="006A53A4"/>
    <w:rsid w:val="007314F5"/>
    <w:rsid w:val="007D2F42"/>
    <w:rsid w:val="007E3076"/>
    <w:rsid w:val="007E6C00"/>
    <w:rsid w:val="007F14AF"/>
    <w:rsid w:val="00802AF5"/>
    <w:rsid w:val="008041FF"/>
    <w:rsid w:val="0087527F"/>
    <w:rsid w:val="00893C89"/>
    <w:rsid w:val="008E57AE"/>
    <w:rsid w:val="009076C3"/>
    <w:rsid w:val="00907E1F"/>
    <w:rsid w:val="009271D4"/>
    <w:rsid w:val="00927861"/>
    <w:rsid w:val="009C5822"/>
    <w:rsid w:val="00A0652C"/>
    <w:rsid w:val="00A1588D"/>
    <w:rsid w:val="00A77BEF"/>
    <w:rsid w:val="00A940EF"/>
    <w:rsid w:val="00AB2514"/>
    <w:rsid w:val="00AF61A6"/>
    <w:rsid w:val="00C57BD7"/>
    <w:rsid w:val="00C60B8C"/>
    <w:rsid w:val="00C81CC1"/>
    <w:rsid w:val="00CB12CC"/>
    <w:rsid w:val="00D22D0F"/>
    <w:rsid w:val="00D33890"/>
    <w:rsid w:val="00E216DA"/>
    <w:rsid w:val="00E62C0A"/>
    <w:rsid w:val="00E64090"/>
    <w:rsid w:val="00E75F1B"/>
    <w:rsid w:val="00EA3A6C"/>
    <w:rsid w:val="00EC672F"/>
    <w:rsid w:val="00F060D9"/>
    <w:rsid w:val="00FA63B0"/>
    <w:rsid w:val="00FB1FA6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306A"/>
  <w15:chartTrackingRefBased/>
  <w15:docId w15:val="{CEAB3433-F112-4422-8BA7-9190E5BB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33890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D3389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0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Foreman</dc:creator>
  <cp:keywords/>
  <dc:description/>
  <cp:lastModifiedBy>Julie Foreman</cp:lastModifiedBy>
  <cp:revision>4</cp:revision>
  <cp:lastPrinted>2016-04-07T08:10:00Z</cp:lastPrinted>
  <dcterms:created xsi:type="dcterms:W3CDTF">2018-11-08T10:23:00Z</dcterms:created>
  <dcterms:modified xsi:type="dcterms:W3CDTF">2019-06-14T06:44:00Z</dcterms:modified>
</cp:coreProperties>
</file>