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9FF40" w14:textId="0E170233" w:rsidR="00D144BD" w:rsidRDefault="00D144BD" w:rsidP="00D144BD">
      <w:pPr>
        <w:pStyle w:val="Heading1"/>
        <w:spacing w:before="0"/>
      </w:pPr>
      <w:bookmarkStart w:id="0" w:name="_GoBack"/>
      <w:bookmarkEnd w:id="0"/>
      <w:r w:rsidRPr="003C485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BC1587" wp14:editId="098E7A32">
            <wp:simplePos x="0" y="0"/>
            <wp:positionH relativeFrom="column">
              <wp:posOffset>4773930</wp:posOffset>
            </wp:positionH>
            <wp:positionV relativeFrom="paragraph">
              <wp:posOffset>86818</wp:posOffset>
            </wp:positionV>
            <wp:extent cx="1447800" cy="719455"/>
            <wp:effectExtent l="0" t="0" r="0" b="0"/>
            <wp:wrapNone/>
            <wp:docPr id="1" name="Picture 1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 text on transparent landscape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978B" w14:textId="77777777" w:rsidR="00D144BD" w:rsidRDefault="00D144BD" w:rsidP="00D144BD">
      <w:pPr>
        <w:pStyle w:val="Heading1"/>
        <w:spacing w:before="0"/>
      </w:pPr>
    </w:p>
    <w:p w14:paraId="01C01640" w14:textId="77777777" w:rsidR="00D144BD" w:rsidRDefault="00D144BD" w:rsidP="00D144BD">
      <w:pPr>
        <w:pStyle w:val="Heading1"/>
        <w:spacing w:before="0"/>
      </w:pPr>
    </w:p>
    <w:p w14:paraId="5A4D04C1" w14:textId="77777777" w:rsidR="00D144BD" w:rsidRDefault="00D144BD" w:rsidP="00D144BD">
      <w:pPr>
        <w:pStyle w:val="Heading1"/>
        <w:spacing w:before="0"/>
      </w:pPr>
    </w:p>
    <w:p w14:paraId="6AF690C1" w14:textId="16FB08E6" w:rsidR="00B07C3F" w:rsidRPr="00B07C3F" w:rsidRDefault="00B07C3F" w:rsidP="00D144BD">
      <w:pPr>
        <w:pStyle w:val="Heading1"/>
        <w:spacing w:before="0"/>
      </w:pPr>
      <w:r w:rsidRPr="00B07C3F">
        <w:t xml:space="preserve">Employee </w:t>
      </w:r>
      <w:r w:rsidR="00102FD9">
        <w:t>Communication</w:t>
      </w:r>
      <w:r>
        <w:t>: Gender Pay Gap Reporting</w:t>
      </w:r>
      <w:r w:rsidR="004E3A15">
        <w:t xml:space="preserve"> (2018/19)</w:t>
      </w:r>
    </w:p>
    <w:p w14:paraId="204E984C" w14:textId="77777777" w:rsidR="00D144BD" w:rsidRDefault="00D144BD" w:rsidP="00D144BD">
      <w:pPr>
        <w:spacing w:before="0"/>
      </w:pPr>
    </w:p>
    <w:p w14:paraId="21B695A0" w14:textId="491AB2EA" w:rsidR="00B07C3F" w:rsidRPr="00B07C3F" w:rsidRDefault="002937F8" w:rsidP="00D144BD">
      <w:pPr>
        <w:spacing w:before="0"/>
      </w:pPr>
      <w:r>
        <w:t>W</w:t>
      </w:r>
      <w:r w:rsidR="00B07C3F" w:rsidRPr="00B07C3F">
        <w:t xml:space="preserve">e are an employer </w:t>
      </w:r>
      <w:r w:rsidR="00B07C3F" w:rsidRPr="00331A55">
        <w:t>required by law</w:t>
      </w:r>
      <w:r w:rsidR="00331A55">
        <w:rPr>
          <w:b/>
        </w:rPr>
        <w:t xml:space="preserve"> </w:t>
      </w:r>
      <w:r w:rsidR="00B07C3F" w:rsidRPr="00B07C3F">
        <w:t>to carry out Gender Pay Reporting under the Equality Act 2010 (Gender Pay Gap</w:t>
      </w:r>
      <w:r w:rsidR="00B07C3F">
        <w:t xml:space="preserve"> Information) Regulations 2017.</w:t>
      </w:r>
    </w:p>
    <w:p w14:paraId="52F9A739" w14:textId="77777777" w:rsidR="00D144BD" w:rsidRDefault="00D144BD" w:rsidP="00D144BD">
      <w:pPr>
        <w:spacing w:before="0"/>
      </w:pPr>
    </w:p>
    <w:p w14:paraId="7496EF7E" w14:textId="49C7A6BF" w:rsidR="00B07C3F" w:rsidRDefault="00B07C3F" w:rsidP="00D144BD">
      <w:pPr>
        <w:spacing w:before="0"/>
      </w:pPr>
      <w:r w:rsidRPr="00B07C3F">
        <w:t xml:space="preserve">This involves carrying out </w:t>
      </w:r>
      <w:r w:rsidR="00C9334D">
        <w:t>six</w:t>
      </w:r>
      <w:r w:rsidRPr="00B07C3F">
        <w:t xml:space="preserve"> calculations that </w:t>
      </w:r>
      <w:r w:rsidR="002937F8">
        <w:t>show</w:t>
      </w:r>
      <w:r w:rsidRPr="00B07C3F">
        <w:t xml:space="preserve"> the difference between the average earnings of me</w:t>
      </w:r>
      <w:r w:rsidR="00C9334D">
        <w:t>n and women in our organisation</w:t>
      </w:r>
      <w:r w:rsidR="0041311E">
        <w:t xml:space="preserve"> as at a specific date in the year. I</w:t>
      </w:r>
      <w:r w:rsidR="00C9334D">
        <w:t xml:space="preserve">t </w:t>
      </w:r>
      <w:r w:rsidR="00C9334D" w:rsidRPr="00C9334D">
        <w:t>will not involve publishing individual employees</w:t>
      </w:r>
      <w:r w:rsidR="0041311E">
        <w:t>’</w:t>
      </w:r>
      <w:r w:rsidR="00C9334D" w:rsidRPr="00C9334D">
        <w:t xml:space="preserve"> data</w:t>
      </w:r>
      <w:r w:rsidR="00C9334D">
        <w:t>.</w:t>
      </w:r>
    </w:p>
    <w:p w14:paraId="2EE5ECD6" w14:textId="77777777" w:rsidR="00D144BD" w:rsidRDefault="00D144BD" w:rsidP="00D144BD">
      <w:pPr>
        <w:spacing w:before="0"/>
      </w:pPr>
    </w:p>
    <w:p w14:paraId="495864FA" w14:textId="789E2426" w:rsidR="00D144BD" w:rsidRDefault="002937F8" w:rsidP="00D144BD">
      <w:pPr>
        <w:spacing w:before="0"/>
      </w:pPr>
      <w:r>
        <w:t>We are required to publish the results on our own website and a government website</w:t>
      </w:r>
      <w:r w:rsidR="0041311E">
        <w:t xml:space="preserve"> within </w:t>
      </w:r>
      <w:r w:rsidR="00C9334D">
        <w:t>one</w:t>
      </w:r>
      <w:r>
        <w:t xml:space="preserve"> calendar year of </w:t>
      </w:r>
      <w:r w:rsidR="0041311E">
        <w:t xml:space="preserve">5 April in any given year.  </w:t>
      </w:r>
    </w:p>
    <w:p w14:paraId="5EBB081E" w14:textId="77777777" w:rsidR="0041311E" w:rsidRDefault="0041311E" w:rsidP="00D144BD">
      <w:pPr>
        <w:spacing w:before="0"/>
      </w:pPr>
    </w:p>
    <w:p w14:paraId="38D3715C" w14:textId="1373474A" w:rsidR="00B07C3F" w:rsidRDefault="00B07C3F" w:rsidP="00D144BD">
      <w:pPr>
        <w:spacing w:before="0"/>
      </w:pPr>
      <w:r w:rsidRPr="00B07C3F">
        <w:t>We can use these results to</w:t>
      </w:r>
      <w:r>
        <w:t xml:space="preserve"> assess:</w:t>
      </w:r>
    </w:p>
    <w:p w14:paraId="4882A684" w14:textId="77777777" w:rsidR="00D144BD" w:rsidRDefault="00D144BD" w:rsidP="00D144BD">
      <w:pPr>
        <w:spacing w:before="0"/>
      </w:pPr>
    </w:p>
    <w:p w14:paraId="40452759" w14:textId="2652A0C6" w:rsidR="00B07C3F" w:rsidRDefault="00B07C3F" w:rsidP="00D144BD">
      <w:pPr>
        <w:pStyle w:val="Bullet"/>
        <w:spacing w:before="0"/>
      </w:pPr>
      <w:r w:rsidRPr="00B07C3F">
        <w:t>the level</w:t>
      </w:r>
      <w:r>
        <w:t>s of</w:t>
      </w:r>
      <w:r w:rsidR="00C9334D">
        <w:t xml:space="preserve"> gender</w:t>
      </w:r>
      <w:r>
        <w:t xml:space="preserve"> equality in our workplace</w:t>
      </w:r>
    </w:p>
    <w:p w14:paraId="04DD35A7" w14:textId="161D208A" w:rsidR="00B07C3F" w:rsidRDefault="00476C55" w:rsidP="00D144BD">
      <w:pPr>
        <w:pStyle w:val="Bullet"/>
        <w:spacing w:before="0"/>
      </w:pPr>
      <w:r>
        <w:t xml:space="preserve">the balance of </w:t>
      </w:r>
      <w:r w:rsidR="00B07C3F">
        <w:t xml:space="preserve">male and female </w:t>
      </w:r>
      <w:r w:rsidR="00DA7253">
        <w:t xml:space="preserve">employees </w:t>
      </w:r>
      <w:r>
        <w:t>at different levels</w:t>
      </w:r>
    </w:p>
    <w:p w14:paraId="786A0BDC" w14:textId="546166B0" w:rsidR="00B07C3F" w:rsidRDefault="00B07C3F" w:rsidP="00D144BD">
      <w:pPr>
        <w:pStyle w:val="Bullet"/>
        <w:spacing w:before="0"/>
      </w:pPr>
      <w:r>
        <w:t>h</w:t>
      </w:r>
      <w:r w:rsidRPr="00B07C3F">
        <w:t>ow effecti</w:t>
      </w:r>
      <w:r>
        <w:t>vely talent is being maximised</w:t>
      </w:r>
      <w:r w:rsidR="00102FD9">
        <w:t xml:space="preserve"> and rewarded</w:t>
      </w:r>
      <w:r>
        <w:t>.</w:t>
      </w:r>
    </w:p>
    <w:p w14:paraId="37AD3FE9" w14:textId="77777777" w:rsidR="00331A55" w:rsidRPr="00B07C3F" w:rsidRDefault="00331A55" w:rsidP="00D144BD">
      <w:pPr>
        <w:pStyle w:val="Bullet"/>
        <w:numPr>
          <w:ilvl w:val="0"/>
          <w:numId w:val="0"/>
        </w:numPr>
        <w:spacing w:before="0"/>
        <w:ind w:left="357"/>
      </w:pPr>
    </w:p>
    <w:p w14:paraId="6D924455" w14:textId="7A6FB216" w:rsidR="00F44E03" w:rsidRDefault="00B07C3F" w:rsidP="008962D8">
      <w:pPr>
        <w:spacing w:before="0"/>
      </w:pPr>
      <w:r w:rsidRPr="00B07C3F">
        <w:t>The challenge</w:t>
      </w:r>
      <w:r w:rsidR="00D144BD">
        <w:t xml:space="preserve"> </w:t>
      </w:r>
      <w:r w:rsidR="00C9334D">
        <w:t xml:space="preserve">across Great Britain </w:t>
      </w:r>
      <w:r w:rsidRPr="00B07C3F">
        <w:t>is to e</w:t>
      </w:r>
      <w:r w:rsidR="00102FD9">
        <w:t>liminate any gender pay gap.</w:t>
      </w:r>
      <w:r w:rsidR="00F44E03">
        <w:t xml:space="preserve"> </w:t>
      </w:r>
    </w:p>
    <w:p w14:paraId="5113ECF2" w14:textId="77777777" w:rsidR="00F44E03" w:rsidRDefault="00F44E03" w:rsidP="00D144BD">
      <w:pPr>
        <w:spacing w:before="0"/>
      </w:pPr>
    </w:p>
    <w:p w14:paraId="685D6195" w14:textId="70C23A2F" w:rsidR="00FC175E" w:rsidRDefault="00102FD9" w:rsidP="00D144BD">
      <w:pPr>
        <w:spacing w:before="0"/>
      </w:pPr>
      <w:r>
        <w:t xml:space="preserve">Gender Pay Reporting </w:t>
      </w:r>
      <w:r w:rsidR="006247B7">
        <w:t>requires</w:t>
      </w:r>
      <w:r>
        <w:t xml:space="preserve"> our organisation to </w:t>
      </w:r>
      <w:r w:rsidR="006247B7">
        <w:t xml:space="preserve">make calculations based on employee gender. We establish this by </w:t>
      </w:r>
      <w:r w:rsidR="006247B7" w:rsidRPr="00331A55">
        <w:t>using our existing HR and payroll records.</w:t>
      </w:r>
      <w:r w:rsidR="006247B7">
        <w:t xml:space="preserve"> All employees can confirm and update their records </w:t>
      </w:r>
      <w:r w:rsidR="00C9334D">
        <w:t xml:space="preserve">if they choose to </w:t>
      </w:r>
      <w:r w:rsidR="006247B7">
        <w:t xml:space="preserve">by contacting </w:t>
      </w:r>
      <w:r w:rsidR="00331A55" w:rsidRPr="00331A55">
        <w:t>the HR department</w:t>
      </w:r>
      <w:r w:rsidR="006247B7" w:rsidRPr="00331A55">
        <w:t>.</w:t>
      </w:r>
      <w:r w:rsidR="0041311E">
        <w:t xml:space="preserve"> The data we are now reporting on is based on data as at 5 April 2018.</w:t>
      </w:r>
    </w:p>
    <w:p w14:paraId="1914A36C" w14:textId="47CE1B35" w:rsidR="00331A55" w:rsidRDefault="00331A55" w:rsidP="00D144BD">
      <w:pPr>
        <w:spacing w:before="0"/>
      </w:pPr>
    </w:p>
    <w:p w14:paraId="48F6AA34" w14:textId="618A4445" w:rsidR="00331A55" w:rsidRDefault="00331A55" w:rsidP="00D144BD">
      <w:pPr>
        <w:spacing w:before="0"/>
      </w:pPr>
      <w:r>
        <w:t xml:space="preserve">As at </w:t>
      </w:r>
      <w:r w:rsidR="0041311E">
        <w:t>5 April</w:t>
      </w:r>
      <w:r>
        <w:t xml:space="preserve"> 201</w:t>
      </w:r>
      <w:r w:rsidR="008B6663">
        <w:t>8</w:t>
      </w:r>
      <w:r>
        <w:t xml:space="preserve">, The Henley College employed </w:t>
      </w:r>
      <w:r w:rsidR="008B6663">
        <w:t>252</w:t>
      </w:r>
      <w:r>
        <w:t xml:space="preserve"> people, of wh</w:t>
      </w:r>
      <w:r w:rsidR="00F44E03">
        <w:t>om</w:t>
      </w:r>
      <w:r>
        <w:t xml:space="preserve"> 6</w:t>
      </w:r>
      <w:r w:rsidR="008B6663">
        <w:t>5.1</w:t>
      </w:r>
      <w:r>
        <w:t>% were female.</w:t>
      </w:r>
    </w:p>
    <w:p w14:paraId="299F33D6" w14:textId="5B945AC1" w:rsidR="00331A55" w:rsidRDefault="00331A55" w:rsidP="00D144BD">
      <w:pPr>
        <w:spacing w:before="0"/>
      </w:pPr>
    </w:p>
    <w:p w14:paraId="24C80227" w14:textId="52ECE3B2" w:rsidR="00F44E03" w:rsidRPr="00F44E03" w:rsidRDefault="00F44E03" w:rsidP="00D144BD">
      <w:pPr>
        <w:spacing w:before="0"/>
        <w:rPr>
          <w:b/>
        </w:rPr>
      </w:pPr>
      <w:r w:rsidRPr="00F44E03">
        <w:rPr>
          <w:b/>
        </w:rPr>
        <w:t>Mean and Median Pay Rates</w:t>
      </w:r>
    </w:p>
    <w:p w14:paraId="64E810C2" w14:textId="77777777" w:rsidR="00F44E03" w:rsidRDefault="00F44E03" w:rsidP="00D144BD">
      <w:pPr>
        <w:spacing w:before="0"/>
      </w:pPr>
    </w:p>
    <w:p w14:paraId="656A78ED" w14:textId="50E18C91" w:rsidR="00331A55" w:rsidRDefault="001004CA" w:rsidP="00D144BD">
      <w:pPr>
        <w:spacing w:before="0"/>
      </w:pPr>
      <w:r>
        <w:t>The</w:t>
      </w:r>
      <w:r w:rsidRPr="00D144BD">
        <w:t xml:space="preserve"> </w:t>
      </w:r>
      <w:r w:rsidR="00D144BD" w:rsidRPr="00D144BD">
        <w:t>m</w:t>
      </w:r>
      <w:r w:rsidRPr="00D144BD">
        <w:t>ean</w:t>
      </w:r>
      <w:r>
        <w:t xml:space="preserve"> pay rate for male employees was </w:t>
      </w:r>
      <w:r w:rsidR="007D00AA">
        <w:t>6.9</w:t>
      </w:r>
      <w:r w:rsidR="008962D8">
        <w:t>%</w:t>
      </w:r>
      <w:r>
        <w:t xml:space="preserve"> higher than the mean pay rate for females.</w:t>
      </w:r>
    </w:p>
    <w:p w14:paraId="5FB1AB44" w14:textId="3E042B31" w:rsidR="00D144BD" w:rsidRDefault="00D144BD" w:rsidP="00D144BD">
      <w:pPr>
        <w:spacing w:before="0"/>
      </w:pPr>
    </w:p>
    <w:p w14:paraId="34F2571E" w14:textId="5648C846" w:rsidR="00D144BD" w:rsidRDefault="00D144BD" w:rsidP="00D144BD">
      <w:pPr>
        <w:spacing w:before="0"/>
      </w:pPr>
      <w:r>
        <w:t>The</w:t>
      </w:r>
      <w:r w:rsidRPr="00D144BD">
        <w:t xml:space="preserve"> m</w:t>
      </w:r>
      <w:r>
        <w:t xml:space="preserve">edian pay rate for male employees was </w:t>
      </w:r>
      <w:r w:rsidR="007D00AA">
        <w:t>13.8</w:t>
      </w:r>
      <w:r w:rsidR="008962D8">
        <w:t>%</w:t>
      </w:r>
      <w:r>
        <w:t xml:space="preserve"> higher than the median pay rate for females.</w:t>
      </w:r>
    </w:p>
    <w:p w14:paraId="638DB0CE" w14:textId="4DC4B15E" w:rsidR="001004CA" w:rsidRDefault="001004CA" w:rsidP="00D144BD">
      <w:pPr>
        <w:spacing w:before="0"/>
      </w:pPr>
    </w:p>
    <w:p w14:paraId="7CE0C2A2" w14:textId="77777777" w:rsidR="004E3A15" w:rsidRDefault="004E3A15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3312220F" w14:textId="5322E60F" w:rsidR="00F44E03" w:rsidRPr="00F44E03" w:rsidRDefault="00F44E03" w:rsidP="00D144BD">
      <w:pPr>
        <w:spacing w:before="0"/>
        <w:rPr>
          <w:b/>
        </w:rPr>
      </w:pPr>
      <w:r w:rsidRPr="00F44E03">
        <w:rPr>
          <w:b/>
        </w:rPr>
        <w:lastRenderedPageBreak/>
        <w:t>Bonus Earnings</w:t>
      </w:r>
    </w:p>
    <w:p w14:paraId="27BE4E53" w14:textId="77777777" w:rsidR="00F44E03" w:rsidRDefault="00F44E03" w:rsidP="00D144BD">
      <w:pPr>
        <w:spacing w:before="0"/>
      </w:pPr>
    </w:p>
    <w:p w14:paraId="7113105E" w14:textId="41E6CAA6" w:rsidR="001004CA" w:rsidRDefault="001004CA" w:rsidP="00D144BD">
      <w:pPr>
        <w:spacing w:before="0"/>
      </w:pPr>
      <w:r>
        <w:t>The regulations also requ</w:t>
      </w:r>
      <w:r w:rsidR="00F04A2B">
        <w:t>ire calculations in respect of b</w:t>
      </w:r>
      <w:r>
        <w:t>onus earnings</w:t>
      </w:r>
      <w:r w:rsidR="007D00AA">
        <w:t>. One</w:t>
      </w:r>
      <w:r w:rsidR="00F04A2B">
        <w:t xml:space="preserve"> </w:t>
      </w:r>
      <w:r w:rsidR="007D00AA">
        <w:t xml:space="preserve">female </w:t>
      </w:r>
      <w:r w:rsidR="00F04A2B">
        <w:t>employee</w:t>
      </w:r>
      <w:r w:rsidR="007D00AA">
        <w:t xml:space="preserve"> and no male employees</w:t>
      </w:r>
      <w:r w:rsidR="00F04A2B">
        <w:t xml:space="preserve"> receive</w:t>
      </w:r>
      <w:r w:rsidR="007D00AA">
        <w:t>d</w:t>
      </w:r>
      <w:r w:rsidR="00F04A2B">
        <w:t xml:space="preserve"> </w:t>
      </w:r>
      <w:r w:rsidR="00F44E03">
        <w:t xml:space="preserve">a </w:t>
      </w:r>
      <w:r w:rsidR="00F04A2B">
        <w:t>bonus</w:t>
      </w:r>
      <w:r w:rsidR="00F44E03">
        <w:t xml:space="preserve"> during the period covered by this data.</w:t>
      </w:r>
    </w:p>
    <w:p w14:paraId="314F8985" w14:textId="535B788D" w:rsidR="00F44E03" w:rsidRDefault="00F44E03" w:rsidP="00D144BD">
      <w:pPr>
        <w:spacing w:before="0"/>
      </w:pPr>
    </w:p>
    <w:p w14:paraId="772C8CC4" w14:textId="3D9E633E" w:rsidR="00F44E03" w:rsidRDefault="00F44E03" w:rsidP="00D144BD">
      <w:pPr>
        <w:spacing w:before="0"/>
        <w:rPr>
          <w:b/>
        </w:rPr>
      </w:pPr>
      <w:r w:rsidRPr="008962D8">
        <w:rPr>
          <w:b/>
        </w:rPr>
        <w:t>Quartile Data</w:t>
      </w:r>
    </w:p>
    <w:p w14:paraId="00521274" w14:textId="679A96D9" w:rsidR="008962D8" w:rsidRDefault="008962D8" w:rsidP="00D144BD">
      <w:pPr>
        <w:spacing w:before="0"/>
        <w:rPr>
          <w:b/>
        </w:rPr>
      </w:pPr>
    </w:p>
    <w:p w14:paraId="3099F134" w14:textId="4FCBB2A6" w:rsidR="008962D8" w:rsidRDefault="008962D8" w:rsidP="00D144BD">
      <w:pPr>
        <w:spacing w:before="0"/>
      </w:pPr>
      <w:r>
        <w:t xml:space="preserve">The proportion of male and female employees in each quartile </w:t>
      </w:r>
      <w:r w:rsidR="004E3A15">
        <w:t>we</w:t>
      </w:r>
      <w:r>
        <w:t>re as follows:</w:t>
      </w:r>
    </w:p>
    <w:p w14:paraId="3057D7AB" w14:textId="34F99AF5" w:rsidR="008962D8" w:rsidRDefault="008962D8" w:rsidP="00D144BD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62D8" w14:paraId="0B82B63B" w14:textId="77777777" w:rsidTr="008962D8">
        <w:tc>
          <w:tcPr>
            <w:tcW w:w="2254" w:type="dxa"/>
          </w:tcPr>
          <w:p w14:paraId="038480A1" w14:textId="77777777" w:rsidR="008962D8" w:rsidRDefault="008962D8" w:rsidP="00D144BD">
            <w:pPr>
              <w:spacing w:before="0"/>
            </w:pPr>
          </w:p>
        </w:tc>
        <w:tc>
          <w:tcPr>
            <w:tcW w:w="2254" w:type="dxa"/>
          </w:tcPr>
          <w:p w14:paraId="0D475970" w14:textId="77F94AC1" w:rsidR="008962D8" w:rsidRDefault="008962D8" w:rsidP="00D144BD">
            <w:pPr>
              <w:spacing w:before="0"/>
            </w:pPr>
            <w:r>
              <w:t>Males</w:t>
            </w:r>
          </w:p>
        </w:tc>
        <w:tc>
          <w:tcPr>
            <w:tcW w:w="2254" w:type="dxa"/>
          </w:tcPr>
          <w:p w14:paraId="053ED2F7" w14:textId="269A770E" w:rsidR="008962D8" w:rsidRDefault="008962D8" w:rsidP="00D144BD">
            <w:pPr>
              <w:spacing w:before="0"/>
            </w:pPr>
            <w:r>
              <w:t>Females</w:t>
            </w:r>
          </w:p>
        </w:tc>
        <w:tc>
          <w:tcPr>
            <w:tcW w:w="2254" w:type="dxa"/>
          </w:tcPr>
          <w:p w14:paraId="563006D3" w14:textId="2248A2C9" w:rsidR="008962D8" w:rsidRDefault="008962D8" w:rsidP="00B76F24">
            <w:pPr>
              <w:spacing w:before="0"/>
            </w:pPr>
            <w:r>
              <w:t>T</w:t>
            </w:r>
            <w:r w:rsidR="00B76F24">
              <w:t>o</w:t>
            </w:r>
            <w:r>
              <w:t>tal No of Employees</w:t>
            </w:r>
          </w:p>
        </w:tc>
      </w:tr>
      <w:tr w:rsidR="008962D8" w14:paraId="032141D3" w14:textId="77777777" w:rsidTr="008962D8">
        <w:tc>
          <w:tcPr>
            <w:tcW w:w="2254" w:type="dxa"/>
          </w:tcPr>
          <w:p w14:paraId="3095A64A" w14:textId="77777777" w:rsidR="008962D8" w:rsidRDefault="008962D8" w:rsidP="00D144BD">
            <w:pPr>
              <w:spacing w:before="0"/>
            </w:pPr>
          </w:p>
        </w:tc>
        <w:tc>
          <w:tcPr>
            <w:tcW w:w="2254" w:type="dxa"/>
          </w:tcPr>
          <w:p w14:paraId="781928D7" w14:textId="77777777" w:rsidR="008962D8" w:rsidRDefault="008962D8" w:rsidP="00D144BD">
            <w:pPr>
              <w:spacing w:before="0"/>
            </w:pPr>
          </w:p>
        </w:tc>
        <w:tc>
          <w:tcPr>
            <w:tcW w:w="2254" w:type="dxa"/>
          </w:tcPr>
          <w:p w14:paraId="7840B6A4" w14:textId="77777777" w:rsidR="008962D8" w:rsidRDefault="008962D8" w:rsidP="00D144BD">
            <w:pPr>
              <w:spacing w:before="0"/>
            </w:pPr>
          </w:p>
        </w:tc>
        <w:tc>
          <w:tcPr>
            <w:tcW w:w="2254" w:type="dxa"/>
          </w:tcPr>
          <w:p w14:paraId="65AB9934" w14:textId="77777777" w:rsidR="008962D8" w:rsidRDefault="008962D8" w:rsidP="00D144BD">
            <w:pPr>
              <w:spacing w:before="0"/>
            </w:pPr>
          </w:p>
        </w:tc>
      </w:tr>
      <w:tr w:rsidR="008962D8" w14:paraId="2B32F175" w14:textId="77777777" w:rsidTr="008962D8">
        <w:tc>
          <w:tcPr>
            <w:tcW w:w="2254" w:type="dxa"/>
          </w:tcPr>
          <w:p w14:paraId="2DE6FEA4" w14:textId="7A3FE3F6" w:rsidR="008962D8" w:rsidRDefault="008962D8" w:rsidP="00D144BD">
            <w:pPr>
              <w:spacing w:before="0"/>
            </w:pPr>
            <w:r>
              <w:t>Lower Quartile</w:t>
            </w:r>
          </w:p>
        </w:tc>
        <w:tc>
          <w:tcPr>
            <w:tcW w:w="2254" w:type="dxa"/>
          </w:tcPr>
          <w:p w14:paraId="11C39BE5" w14:textId="6F44AB4C" w:rsidR="008962D8" w:rsidRDefault="008962D8" w:rsidP="007D00AA">
            <w:pPr>
              <w:spacing w:before="0"/>
            </w:pPr>
            <w:r>
              <w:t>2</w:t>
            </w:r>
            <w:r w:rsidR="007D00AA">
              <w:t>6.2</w:t>
            </w:r>
          </w:p>
        </w:tc>
        <w:tc>
          <w:tcPr>
            <w:tcW w:w="2254" w:type="dxa"/>
          </w:tcPr>
          <w:p w14:paraId="18406128" w14:textId="66DAB443" w:rsidR="008962D8" w:rsidRDefault="008962D8" w:rsidP="007D00AA">
            <w:pPr>
              <w:spacing w:before="0"/>
            </w:pPr>
            <w:r>
              <w:t>7</w:t>
            </w:r>
            <w:r w:rsidR="007D00AA">
              <w:t>3.8</w:t>
            </w:r>
          </w:p>
        </w:tc>
        <w:tc>
          <w:tcPr>
            <w:tcW w:w="2254" w:type="dxa"/>
          </w:tcPr>
          <w:p w14:paraId="78DC0183" w14:textId="79F2977B" w:rsidR="008962D8" w:rsidRDefault="00D15586" w:rsidP="00D144BD">
            <w:pPr>
              <w:spacing w:before="0"/>
            </w:pPr>
            <w:r>
              <w:t>61</w:t>
            </w:r>
          </w:p>
        </w:tc>
      </w:tr>
      <w:tr w:rsidR="008962D8" w14:paraId="372F3CF6" w14:textId="77777777" w:rsidTr="008962D8">
        <w:tc>
          <w:tcPr>
            <w:tcW w:w="2254" w:type="dxa"/>
          </w:tcPr>
          <w:p w14:paraId="5C65DA83" w14:textId="2CDCD346" w:rsidR="008962D8" w:rsidRDefault="008962D8" w:rsidP="008962D8">
            <w:pPr>
              <w:spacing w:before="0"/>
            </w:pPr>
            <w:r>
              <w:t>Lower Middle Quartile</w:t>
            </w:r>
          </w:p>
        </w:tc>
        <w:tc>
          <w:tcPr>
            <w:tcW w:w="2254" w:type="dxa"/>
          </w:tcPr>
          <w:p w14:paraId="4A7CB898" w14:textId="2D44FA52" w:rsidR="008962D8" w:rsidRDefault="008962D8" w:rsidP="007D00AA">
            <w:pPr>
              <w:spacing w:before="0"/>
            </w:pPr>
            <w:r>
              <w:t>2</w:t>
            </w:r>
            <w:r w:rsidR="007D00AA">
              <w:t>7</w:t>
            </w:r>
            <w:r>
              <w:t>.9</w:t>
            </w:r>
          </w:p>
        </w:tc>
        <w:tc>
          <w:tcPr>
            <w:tcW w:w="2254" w:type="dxa"/>
          </w:tcPr>
          <w:p w14:paraId="2DC2735D" w14:textId="07D2608E" w:rsidR="008962D8" w:rsidRDefault="008962D8" w:rsidP="007D00AA">
            <w:pPr>
              <w:spacing w:before="0"/>
            </w:pPr>
            <w:r>
              <w:t>7</w:t>
            </w:r>
            <w:r w:rsidR="007D00AA">
              <w:t>2</w:t>
            </w:r>
            <w:r>
              <w:t>.1</w:t>
            </w:r>
          </w:p>
        </w:tc>
        <w:tc>
          <w:tcPr>
            <w:tcW w:w="2254" w:type="dxa"/>
          </w:tcPr>
          <w:p w14:paraId="17D08FF4" w14:textId="1B3B22A1" w:rsidR="008962D8" w:rsidRDefault="00D15586" w:rsidP="00D144BD">
            <w:pPr>
              <w:spacing w:before="0"/>
            </w:pPr>
            <w:r>
              <w:t>63</w:t>
            </w:r>
          </w:p>
        </w:tc>
      </w:tr>
      <w:tr w:rsidR="008962D8" w14:paraId="4418667B" w14:textId="77777777" w:rsidTr="008962D8">
        <w:tc>
          <w:tcPr>
            <w:tcW w:w="2254" w:type="dxa"/>
          </w:tcPr>
          <w:p w14:paraId="2A42817C" w14:textId="46A2C7DD" w:rsidR="008962D8" w:rsidRDefault="008962D8" w:rsidP="00D144BD">
            <w:pPr>
              <w:spacing w:before="0"/>
            </w:pPr>
            <w:r>
              <w:t>Upper Middle Quartile</w:t>
            </w:r>
          </w:p>
        </w:tc>
        <w:tc>
          <w:tcPr>
            <w:tcW w:w="2254" w:type="dxa"/>
          </w:tcPr>
          <w:p w14:paraId="546E3CE6" w14:textId="43D48EEC" w:rsidR="008962D8" w:rsidRDefault="007D00AA" w:rsidP="00D144BD">
            <w:pPr>
              <w:spacing w:before="0"/>
            </w:pPr>
            <w:r>
              <w:t>33.9</w:t>
            </w:r>
          </w:p>
        </w:tc>
        <w:tc>
          <w:tcPr>
            <w:tcW w:w="2254" w:type="dxa"/>
          </w:tcPr>
          <w:p w14:paraId="24232F01" w14:textId="119C9972" w:rsidR="008962D8" w:rsidRDefault="008962D8" w:rsidP="00D15586">
            <w:pPr>
              <w:spacing w:before="0"/>
            </w:pPr>
            <w:r>
              <w:t>6</w:t>
            </w:r>
            <w:r w:rsidR="00D15586">
              <w:t>4</w:t>
            </w:r>
            <w:r w:rsidR="007D00AA">
              <w:t>.</w:t>
            </w:r>
            <w:r w:rsidR="00D15586">
              <w:t>1</w:t>
            </w:r>
          </w:p>
        </w:tc>
        <w:tc>
          <w:tcPr>
            <w:tcW w:w="2254" w:type="dxa"/>
          </w:tcPr>
          <w:p w14:paraId="74CEFEF8" w14:textId="63A79554" w:rsidR="008962D8" w:rsidRDefault="00D15586" w:rsidP="00D144BD">
            <w:pPr>
              <w:spacing w:before="0"/>
            </w:pPr>
            <w:r>
              <w:t>64</w:t>
            </w:r>
          </w:p>
        </w:tc>
      </w:tr>
      <w:tr w:rsidR="008962D8" w14:paraId="4A545267" w14:textId="77777777" w:rsidTr="008962D8">
        <w:tc>
          <w:tcPr>
            <w:tcW w:w="2254" w:type="dxa"/>
          </w:tcPr>
          <w:p w14:paraId="77205638" w14:textId="4B1E5DC8" w:rsidR="008962D8" w:rsidRDefault="008962D8" w:rsidP="00D144BD">
            <w:pPr>
              <w:spacing w:before="0"/>
            </w:pPr>
            <w:r>
              <w:t>Upper Quartile</w:t>
            </w:r>
          </w:p>
        </w:tc>
        <w:tc>
          <w:tcPr>
            <w:tcW w:w="2254" w:type="dxa"/>
          </w:tcPr>
          <w:p w14:paraId="2E98A4DF" w14:textId="0FFE8E56" w:rsidR="008962D8" w:rsidRDefault="007D00AA" w:rsidP="00D15586">
            <w:pPr>
              <w:spacing w:before="0"/>
            </w:pPr>
            <w:r>
              <w:t>5</w:t>
            </w:r>
            <w:r w:rsidR="00D15586">
              <w:t>0</w:t>
            </w:r>
            <w:r>
              <w:t>.</w:t>
            </w:r>
            <w:r w:rsidR="00D15586">
              <w:t>0</w:t>
            </w:r>
          </w:p>
        </w:tc>
        <w:tc>
          <w:tcPr>
            <w:tcW w:w="2254" w:type="dxa"/>
          </w:tcPr>
          <w:p w14:paraId="30F9C2AC" w14:textId="02661121" w:rsidR="008962D8" w:rsidRDefault="00D15586" w:rsidP="00D15586">
            <w:pPr>
              <w:spacing w:before="0"/>
            </w:pPr>
            <w:r>
              <w:t>50</w:t>
            </w:r>
            <w:r w:rsidR="007D00AA">
              <w:t>.</w:t>
            </w:r>
            <w:r>
              <w:t>0</w:t>
            </w:r>
          </w:p>
        </w:tc>
        <w:tc>
          <w:tcPr>
            <w:tcW w:w="2254" w:type="dxa"/>
          </w:tcPr>
          <w:p w14:paraId="78AE1B25" w14:textId="3F2D193E" w:rsidR="008962D8" w:rsidRDefault="00D15586" w:rsidP="00D144BD">
            <w:pPr>
              <w:spacing w:before="0"/>
            </w:pPr>
            <w:r>
              <w:t>64</w:t>
            </w:r>
          </w:p>
        </w:tc>
      </w:tr>
    </w:tbl>
    <w:p w14:paraId="66BA68B1" w14:textId="4BA9BCBC" w:rsidR="008962D8" w:rsidRDefault="008962D8" w:rsidP="00D144BD">
      <w:pPr>
        <w:spacing w:before="0"/>
      </w:pPr>
    </w:p>
    <w:p w14:paraId="3F013273" w14:textId="77777777" w:rsidR="008962D8" w:rsidRDefault="008962D8" w:rsidP="008962D8">
      <w:pPr>
        <w:spacing w:before="0"/>
      </w:pPr>
      <w:r>
        <w:t xml:space="preserve">Our figures demonstrate that there are relatively small differences in the mean pay between males and females but the median pay gap is wider. </w:t>
      </w:r>
    </w:p>
    <w:p w14:paraId="12DC8FA7" w14:textId="77777777" w:rsidR="008962D8" w:rsidRDefault="008962D8" w:rsidP="008962D8">
      <w:pPr>
        <w:spacing w:before="0"/>
      </w:pPr>
    </w:p>
    <w:p w14:paraId="2A0FDFB8" w14:textId="717F395F" w:rsidR="008962D8" w:rsidRDefault="008962D8" w:rsidP="008962D8">
      <w:pPr>
        <w:spacing w:before="0"/>
      </w:pPr>
      <w:r>
        <w:t xml:space="preserve">There are proportionately more males in the Upper Middle and Upper Quartiles than in the Lower Middle and Middle Quartiles. </w:t>
      </w:r>
      <w:r w:rsidR="004E3A15">
        <w:t xml:space="preserve"> The balance is very different in the Upper Quartile. </w:t>
      </w:r>
      <w:r>
        <w:t xml:space="preserve">This is because the higher quartiles predominately include teaching staff where the balance between male and female employees is different from that at the lower, support staff </w:t>
      </w:r>
      <w:r w:rsidR="007418F4">
        <w:t>pay levels.</w:t>
      </w:r>
    </w:p>
    <w:p w14:paraId="3E0654B6" w14:textId="77777777" w:rsidR="008962D8" w:rsidRDefault="008962D8" w:rsidP="008962D8">
      <w:pPr>
        <w:spacing w:before="0"/>
      </w:pPr>
    </w:p>
    <w:p w14:paraId="13EC8CCE" w14:textId="77777777" w:rsidR="008962D8" w:rsidRDefault="008962D8" w:rsidP="008962D8">
      <w:pPr>
        <w:spacing w:before="0"/>
      </w:pPr>
      <w:r>
        <w:t>The specific actions that we intend to take in relation to the gender pay gap are:</w:t>
      </w:r>
    </w:p>
    <w:p w14:paraId="74E287A2" w14:textId="77777777" w:rsidR="008962D8" w:rsidRDefault="008962D8" w:rsidP="008962D8">
      <w:pPr>
        <w:spacing w:before="0"/>
      </w:pPr>
    </w:p>
    <w:p w14:paraId="317A5906" w14:textId="05F08027" w:rsidR="008962D8" w:rsidRDefault="008962D8" w:rsidP="008962D8">
      <w:pPr>
        <w:pStyle w:val="ListParagraph"/>
        <w:numPr>
          <w:ilvl w:val="0"/>
          <w:numId w:val="29"/>
        </w:numPr>
        <w:spacing w:before="0"/>
        <w:ind w:left="720" w:hanging="720"/>
      </w:pPr>
      <w:r>
        <w:t xml:space="preserve">to </w:t>
      </w:r>
      <w:r w:rsidR="004E3A15">
        <w:t xml:space="preserve">continue to </w:t>
      </w:r>
      <w:r>
        <w:t>review our recruitment and selection procedures and practices are reviewed to ensure that any gender discrimination is eliminated; and</w:t>
      </w:r>
    </w:p>
    <w:p w14:paraId="3DB608BB" w14:textId="77777777" w:rsidR="008962D8" w:rsidRDefault="008962D8" w:rsidP="008962D8">
      <w:pPr>
        <w:pStyle w:val="ListParagraph"/>
        <w:numPr>
          <w:ilvl w:val="0"/>
          <w:numId w:val="29"/>
        </w:numPr>
        <w:spacing w:before="0"/>
        <w:ind w:left="720" w:hanging="720"/>
      </w:pPr>
      <w:r>
        <w:t>to review our pay policies to ensure that any gender discrimination is eliminated.</w:t>
      </w:r>
    </w:p>
    <w:p w14:paraId="0B79C7B4" w14:textId="77777777" w:rsidR="008962D8" w:rsidRDefault="008962D8" w:rsidP="008962D8">
      <w:pPr>
        <w:spacing w:before="0"/>
      </w:pPr>
    </w:p>
    <w:p w14:paraId="59EEE8BB" w14:textId="7143E41F" w:rsidR="008962D8" w:rsidRDefault="008962D8" w:rsidP="008962D8">
      <w:pPr>
        <w:spacing w:before="0"/>
      </w:pPr>
      <w:r>
        <w:t>Further information can be obtained from our HR department (</w:t>
      </w:r>
      <w:hyperlink r:id="rId14" w:history="1">
        <w:r w:rsidRPr="00CA4C51">
          <w:rPr>
            <w:rStyle w:val="Hyperlink"/>
          </w:rPr>
          <w:t>HR@henleycol.ac.uk</w:t>
        </w:r>
      </w:hyperlink>
      <w:r>
        <w:t>)</w:t>
      </w:r>
    </w:p>
    <w:p w14:paraId="54935A98" w14:textId="34075143" w:rsidR="007418F4" w:rsidRDefault="007418F4" w:rsidP="008962D8">
      <w:pPr>
        <w:spacing w:before="0"/>
      </w:pPr>
    </w:p>
    <w:p w14:paraId="17C53B3A" w14:textId="14FE84BA" w:rsidR="007418F4" w:rsidRDefault="007418F4" w:rsidP="008962D8">
      <w:pPr>
        <w:spacing w:before="0"/>
      </w:pPr>
    </w:p>
    <w:p w14:paraId="03369AC2" w14:textId="77777777" w:rsidR="004E3A15" w:rsidRDefault="004E3A15" w:rsidP="008962D8">
      <w:pPr>
        <w:spacing w:before="0"/>
      </w:pPr>
    </w:p>
    <w:p w14:paraId="6D6B0E06" w14:textId="3413C66F" w:rsidR="007418F4" w:rsidRDefault="007418F4" w:rsidP="008962D8">
      <w:pPr>
        <w:spacing w:before="0"/>
      </w:pPr>
      <w:r>
        <w:t>Satwant Deol</w:t>
      </w:r>
    </w:p>
    <w:p w14:paraId="350015B7" w14:textId="3A1A4E28" w:rsidR="008962D8" w:rsidRPr="008962D8" w:rsidRDefault="007418F4" w:rsidP="00D144BD">
      <w:pPr>
        <w:spacing w:before="0"/>
      </w:pPr>
      <w:r>
        <w:t>Principal and Chief Executive</w:t>
      </w:r>
    </w:p>
    <w:sectPr w:rsidR="008962D8" w:rsidRPr="008962D8" w:rsidSect="007B51C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E6C8" w14:textId="77777777" w:rsidR="00E80B9E" w:rsidRDefault="00E80B9E" w:rsidP="00585B82">
      <w:r>
        <w:separator/>
      </w:r>
    </w:p>
  </w:endnote>
  <w:endnote w:type="continuationSeparator" w:id="0">
    <w:p w14:paraId="6E3326DF" w14:textId="77777777" w:rsidR="00E80B9E" w:rsidRDefault="00E80B9E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30049D63" w:rsidR="001004CA" w:rsidRDefault="001004CA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82FE" w14:textId="77777777" w:rsidR="00E80B9E" w:rsidRDefault="00E80B9E" w:rsidP="00585B82">
      <w:r>
        <w:separator/>
      </w:r>
    </w:p>
  </w:footnote>
  <w:footnote w:type="continuationSeparator" w:id="0">
    <w:p w14:paraId="2C014AAE" w14:textId="77777777" w:rsidR="00E80B9E" w:rsidRDefault="00E80B9E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56D0" w14:textId="1C1BF878" w:rsidR="001004CA" w:rsidRDefault="00355F8D" w:rsidP="00585B82">
    <w:pPr>
      <w:pStyle w:val="Header"/>
      <w:rPr>
        <w:rFonts w:ascii="Verdana" w:hAnsi="Verdana"/>
      </w:rPr>
    </w:pPr>
    <w:r>
      <w:rPr>
        <w:rFonts w:ascii="Verdana" w:hAnsi="Verdana"/>
      </w:rPr>
      <w:t xml:space="preserve"> </w:t>
    </w:r>
  </w:p>
  <w:p w14:paraId="669D5169" w14:textId="77777777" w:rsidR="001004CA" w:rsidRDefault="0010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31805"/>
    <w:multiLevelType w:val="hybridMultilevel"/>
    <w:tmpl w:val="260847DA"/>
    <w:lvl w:ilvl="0" w:tplc="D46A784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21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7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"/>
  </w:num>
  <w:num w:numId="26">
    <w:abstractNumId w:val="15"/>
  </w:num>
  <w:num w:numId="27">
    <w:abstractNumId w:val="16"/>
  </w:num>
  <w:num w:numId="28">
    <w:abstractNumId w:val="18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04CA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A55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5F8D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11E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E3A15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2987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18F4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00AA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962D8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663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BB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7197B"/>
    <w:rsid w:val="00B721F7"/>
    <w:rsid w:val="00B751B6"/>
    <w:rsid w:val="00B7526D"/>
    <w:rsid w:val="00B75738"/>
    <w:rsid w:val="00B75AA6"/>
    <w:rsid w:val="00B76241"/>
    <w:rsid w:val="00B76F20"/>
    <w:rsid w:val="00B76F24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23FC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44BD"/>
    <w:rsid w:val="00D15586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0B9E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4A2B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4E03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R@henleyco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B5AEA-C1BA-4CD9-B670-E86C62CA99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6c0d8a-3a3c-48ea-9947-a9cf1f34a5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A34BA6-8587-4B48-A0AA-4E8ED70F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Lucy Hindmarsh</cp:lastModifiedBy>
  <cp:revision>2</cp:revision>
  <cp:lastPrinted>2016-11-08T13:02:00Z</cp:lastPrinted>
  <dcterms:created xsi:type="dcterms:W3CDTF">2019-04-03T08:38:00Z</dcterms:created>
  <dcterms:modified xsi:type="dcterms:W3CDTF">2019-04-03T08:38:00Z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