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9350" w14:textId="77777777"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The HENLEY College</w:t>
      </w:r>
    </w:p>
    <w:p w14:paraId="3C890B53" w14:textId="77777777"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EQUALITY, DIVERSITY &amp; INCLUSION (EDI) INFORMATION LEAFLET</w:t>
      </w:r>
    </w:p>
    <w:p w14:paraId="70844FE2" w14:textId="77777777"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ACADEMIC YEAR 201</w:t>
      </w:r>
      <w:r w:rsidR="00D42393">
        <w:rPr>
          <w:rFonts w:asciiTheme="minorHAnsi" w:hAnsiTheme="minorHAnsi"/>
          <w:b/>
          <w:szCs w:val="24"/>
        </w:rPr>
        <w:t>4</w:t>
      </w:r>
      <w:r w:rsidRPr="00733F26">
        <w:rPr>
          <w:rFonts w:asciiTheme="minorHAnsi" w:hAnsiTheme="minorHAnsi"/>
          <w:b/>
          <w:szCs w:val="24"/>
        </w:rPr>
        <w:t>-201</w:t>
      </w:r>
      <w:r w:rsidR="00D42393">
        <w:rPr>
          <w:rFonts w:asciiTheme="minorHAnsi" w:hAnsiTheme="minorHAnsi"/>
          <w:b/>
          <w:szCs w:val="24"/>
        </w:rPr>
        <w:t>5</w:t>
      </w:r>
      <w:r w:rsidRPr="00733F26">
        <w:rPr>
          <w:rFonts w:asciiTheme="minorHAnsi" w:hAnsiTheme="minorHAnsi"/>
          <w:b/>
          <w:szCs w:val="24"/>
        </w:rPr>
        <w:t xml:space="preserve"> </w:t>
      </w:r>
      <w:r w:rsidR="00D42393">
        <w:rPr>
          <w:rFonts w:asciiTheme="minorHAnsi" w:hAnsiTheme="minorHAnsi"/>
          <w:b/>
          <w:szCs w:val="24"/>
        </w:rPr>
        <w:t>AUTUMN</w:t>
      </w:r>
      <w:r w:rsidRPr="00733F26">
        <w:rPr>
          <w:rFonts w:asciiTheme="minorHAnsi" w:hAnsiTheme="minorHAnsi"/>
          <w:b/>
          <w:szCs w:val="24"/>
        </w:rPr>
        <w:t xml:space="preserve"> TERM ISSUE</w:t>
      </w:r>
    </w:p>
    <w:p w14:paraId="64657064" w14:textId="77777777" w:rsidR="00A4219C" w:rsidRDefault="00A4219C" w:rsidP="000D5C94">
      <w:pPr>
        <w:spacing w:after="0" w:line="240" w:lineRule="auto"/>
        <w:contextualSpacing/>
        <w:rPr>
          <w:rFonts w:asciiTheme="minorHAnsi" w:eastAsia="Times New Roman" w:hAnsiTheme="minorHAnsi" w:cs="Arial"/>
          <w:b/>
          <w:szCs w:val="24"/>
          <w:lang w:eastAsia="en-GB"/>
        </w:rPr>
      </w:pPr>
    </w:p>
    <w:p w14:paraId="2295AAF6" w14:textId="77777777" w:rsidR="000D5C94" w:rsidRDefault="00EA1B60" w:rsidP="000D5C94">
      <w:pPr>
        <w:spacing w:after="0" w:line="240" w:lineRule="auto"/>
        <w:contextualSpacing/>
        <w:rPr>
          <w:rFonts w:asciiTheme="minorHAnsi" w:eastAsia="Times New Roman" w:hAnsiTheme="minorHAnsi" w:cs="Arial"/>
          <w:b/>
          <w:szCs w:val="24"/>
          <w:u w:val="single"/>
          <w:lang w:eastAsia="en-GB"/>
        </w:rPr>
      </w:pPr>
      <w:r>
        <w:rPr>
          <w:rFonts w:asciiTheme="minorHAnsi" w:eastAsia="Times New Roman" w:hAnsiTheme="minorHAnsi" w:cs="Arial"/>
          <w:b/>
          <w:szCs w:val="24"/>
          <w:u w:val="single"/>
          <w:lang w:eastAsia="en-GB"/>
        </w:rPr>
        <w:t xml:space="preserve">EDI </w:t>
      </w:r>
      <w:r w:rsidR="00D42393">
        <w:rPr>
          <w:rFonts w:asciiTheme="minorHAnsi" w:eastAsia="Times New Roman" w:hAnsiTheme="minorHAnsi" w:cs="Arial"/>
          <w:b/>
          <w:szCs w:val="24"/>
          <w:u w:val="single"/>
          <w:lang w:eastAsia="en-GB"/>
        </w:rPr>
        <w:t>OCTOBER</w:t>
      </w:r>
      <w:r>
        <w:rPr>
          <w:rFonts w:asciiTheme="minorHAnsi" w:eastAsia="Times New Roman" w:hAnsiTheme="minorHAnsi" w:cs="Arial"/>
          <w:b/>
          <w:szCs w:val="24"/>
          <w:u w:val="single"/>
          <w:lang w:eastAsia="en-GB"/>
        </w:rPr>
        <w:t xml:space="preserve"> EVENT</w:t>
      </w:r>
      <w:r w:rsidR="00D42393">
        <w:rPr>
          <w:rFonts w:asciiTheme="minorHAnsi" w:eastAsia="Times New Roman" w:hAnsiTheme="minorHAnsi" w:cs="Arial"/>
          <w:b/>
          <w:szCs w:val="24"/>
          <w:u w:val="single"/>
          <w:lang w:eastAsia="en-GB"/>
        </w:rPr>
        <w:t xml:space="preserve"> TO WELCOME STUDENTS</w:t>
      </w:r>
    </w:p>
    <w:p w14:paraId="62CC51CB" w14:textId="77777777" w:rsidR="00730D62" w:rsidRDefault="00730D62" w:rsidP="000D5C94">
      <w:pPr>
        <w:spacing w:after="0" w:line="240" w:lineRule="auto"/>
        <w:contextualSpacing/>
        <w:rPr>
          <w:rFonts w:asciiTheme="minorHAnsi" w:eastAsia="Times New Roman" w:hAnsiTheme="minorHAnsi" w:cs="Arial"/>
          <w:b/>
          <w:szCs w:val="24"/>
          <w:u w:val="single"/>
          <w:lang w:eastAsia="en-GB"/>
        </w:rPr>
      </w:pPr>
    </w:p>
    <w:p w14:paraId="52603660" w14:textId="621E1E18" w:rsidR="0061085A" w:rsidRDefault="005C3803" w:rsidP="0061085A">
      <w:pPr>
        <w:spacing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szCs w:val="24"/>
          <w:lang w:eastAsia="en-GB"/>
        </w:rPr>
        <w:t xml:space="preserve">The first </w:t>
      </w:r>
      <w:r w:rsidR="00730D62">
        <w:rPr>
          <w:rFonts w:asciiTheme="minorHAnsi" w:eastAsia="Times New Roman" w:hAnsiTheme="minorHAnsi" w:cs="Arial"/>
          <w:szCs w:val="24"/>
          <w:lang w:eastAsia="en-GB"/>
        </w:rPr>
        <w:t xml:space="preserve">EDI event </w:t>
      </w:r>
      <w:r>
        <w:rPr>
          <w:rFonts w:asciiTheme="minorHAnsi" w:eastAsia="Times New Roman" w:hAnsiTheme="minorHAnsi" w:cs="Arial"/>
          <w:szCs w:val="24"/>
          <w:lang w:eastAsia="en-GB"/>
        </w:rPr>
        <w:t xml:space="preserve">of the new academic year was held on 1 October to showcase the various groups and activities available at the College.  Over £100 was raised and this was split between </w:t>
      </w:r>
      <w:r w:rsidR="00730D62">
        <w:rPr>
          <w:rFonts w:asciiTheme="minorHAnsi" w:eastAsia="Times New Roman" w:hAnsiTheme="minorHAnsi" w:cs="Arial"/>
          <w:szCs w:val="24"/>
          <w:lang w:eastAsia="en-GB"/>
        </w:rPr>
        <w:t>Breast Cancer Care and Pathways</w:t>
      </w:r>
      <w:r w:rsidR="0061085A">
        <w:rPr>
          <w:rFonts w:asciiTheme="minorHAnsi" w:eastAsia="Times New Roman" w:hAnsiTheme="minorHAnsi" w:cs="Arial"/>
          <w:szCs w:val="24"/>
          <w:lang w:eastAsia="en-GB"/>
        </w:rPr>
        <w:t>.</w:t>
      </w:r>
    </w:p>
    <w:p w14:paraId="43139A95" w14:textId="77777777" w:rsidR="0061085A" w:rsidRDefault="0061085A" w:rsidP="0061085A">
      <w:pPr>
        <w:spacing w:line="240" w:lineRule="auto"/>
        <w:contextualSpacing/>
        <w:jc w:val="both"/>
        <w:rPr>
          <w:rFonts w:asciiTheme="minorHAnsi" w:eastAsia="Times New Roman" w:hAnsiTheme="minorHAnsi" w:cs="Arial"/>
          <w:szCs w:val="24"/>
          <w:lang w:eastAsia="en-GB"/>
        </w:rPr>
      </w:pPr>
    </w:p>
    <w:p w14:paraId="7964D8EF" w14:textId="5CAAFE32" w:rsidR="000D57B8" w:rsidRDefault="005C3803" w:rsidP="0061085A">
      <w:pPr>
        <w:spacing w:before="200"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szCs w:val="24"/>
          <w:lang w:eastAsia="en-GB"/>
        </w:rPr>
        <w:t xml:space="preserve">Students studying Drama at the College </w:t>
      </w:r>
      <w:r w:rsidR="009C23EC">
        <w:rPr>
          <w:rFonts w:asciiTheme="minorHAnsi" w:eastAsia="Times New Roman" w:hAnsiTheme="minorHAnsi" w:cs="Arial"/>
          <w:szCs w:val="24"/>
          <w:lang w:eastAsia="en-GB"/>
        </w:rPr>
        <w:t>impressed performing</w:t>
      </w:r>
      <w:r>
        <w:rPr>
          <w:rFonts w:asciiTheme="minorHAnsi" w:eastAsia="Times New Roman" w:hAnsiTheme="minorHAnsi" w:cs="Arial"/>
          <w:szCs w:val="24"/>
          <w:lang w:eastAsia="en-GB"/>
        </w:rPr>
        <w:t xml:space="preserve"> </w:t>
      </w:r>
      <w:r w:rsidR="0019031C">
        <w:rPr>
          <w:rFonts w:asciiTheme="minorHAnsi" w:eastAsia="Times New Roman" w:hAnsiTheme="minorHAnsi" w:cs="Arial"/>
          <w:szCs w:val="24"/>
          <w:lang w:eastAsia="en-GB"/>
        </w:rPr>
        <w:t>thought provoking</w:t>
      </w:r>
      <w:r w:rsidR="002618AB">
        <w:rPr>
          <w:rFonts w:asciiTheme="minorHAnsi" w:eastAsia="Times New Roman" w:hAnsiTheme="minorHAnsi" w:cs="Arial"/>
          <w:szCs w:val="24"/>
          <w:lang w:eastAsia="en-GB"/>
        </w:rPr>
        <w:t xml:space="preserve"> </w:t>
      </w:r>
      <w:r>
        <w:rPr>
          <w:rFonts w:asciiTheme="minorHAnsi" w:eastAsia="Times New Roman" w:hAnsiTheme="minorHAnsi" w:cs="Arial"/>
          <w:szCs w:val="24"/>
          <w:lang w:eastAsia="en-GB"/>
        </w:rPr>
        <w:t xml:space="preserve">monologues with EDI related themes </w:t>
      </w:r>
      <w:r w:rsidR="003D59EC">
        <w:rPr>
          <w:rFonts w:asciiTheme="minorHAnsi" w:eastAsia="Times New Roman" w:hAnsiTheme="minorHAnsi" w:cs="Arial"/>
          <w:szCs w:val="24"/>
          <w:lang w:eastAsia="en-GB"/>
        </w:rPr>
        <w:t>throughout</w:t>
      </w:r>
      <w:r>
        <w:rPr>
          <w:rFonts w:asciiTheme="minorHAnsi" w:eastAsia="Times New Roman" w:hAnsiTheme="minorHAnsi" w:cs="Arial"/>
          <w:szCs w:val="24"/>
          <w:lang w:eastAsia="en-GB"/>
        </w:rPr>
        <w:t xml:space="preserve"> the event and Steve Morano provided </w:t>
      </w:r>
      <w:r w:rsidR="0019031C">
        <w:rPr>
          <w:rFonts w:asciiTheme="minorHAnsi" w:eastAsia="Times New Roman" w:hAnsiTheme="minorHAnsi" w:cs="Arial"/>
          <w:szCs w:val="24"/>
          <w:lang w:eastAsia="en-GB"/>
        </w:rPr>
        <w:t xml:space="preserve">fantastic </w:t>
      </w:r>
      <w:r>
        <w:rPr>
          <w:rFonts w:asciiTheme="minorHAnsi" w:eastAsia="Times New Roman" w:hAnsiTheme="minorHAnsi" w:cs="Arial"/>
          <w:szCs w:val="24"/>
          <w:lang w:eastAsia="en-GB"/>
        </w:rPr>
        <w:t>live music.</w:t>
      </w:r>
    </w:p>
    <w:p w14:paraId="3F550B4E" w14:textId="50A9AD32" w:rsidR="0029237B" w:rsidRDefault="000D57B8" w:rsidP="0061085A">
      <w:pPr>
        <w:pStyle w:val="NormalWeb"/>
        <w:shd w:val="clear" w:color="auto" w:fill="FFFFFF"/>
        <w:spacing w:before="200" w:after="140" w:line="240" w:lineRule="auto"/>
        <w:jc w:val="both"/>
        <w:rPr>
          <w:rFonts w:asciiTheme="minorHAnsi" w:hAnsiTheme="minorHAnsi" w:cs="Arial"/>
        </w:rPr>
      </w:pPr>
      <w:r>
        <w:rPr>
          <w:rFonts w:asciiTheme="minorHAnsi" w:hAnsiTheme="minorHAnsi" w:cs="Arial"/>
        </w:rPr>
        <w:t>There were numerous stalls with displays and information including the</w:t>
      </w:r>
      <w:r w:rsidR="006C1A1D" w:rsidRPr="003E22B4">
        <w:rPr>
          <w:rFonts w:asciiTheme="minorHAnsi" w:hAnsiTheme="minorHAnsi" w:cs="Arial"/>
        </w:rPr>
        <w:t xml:space="preserve"> </w:t>
      </w:r>
      <w:r w:rsidR="003E22B4" w:rsidRPr="003E22B4">
        <w:rPr>
          <w:rFonts w:asciiTheme="minorHAnsi" w:hAnsiTheme="minorHAnsi" w:cs="Arial"/>
        </w:rPr>
        <w:t>Amnesty International</w:t>
      </w:r>
      <w:r>
        <w:rPr>
          <w:rFonts w:asciiTheme="minorHAnsi" w:hAnsiTheme="minorHAnsi" w:cs="Arial"/>
        </w:rPr>
        <w:t xml:space="preserve"> Youth Group</w:t>
      </w:r>
      <w:r w:rsidR="003E22B4" w:rsidRPr="003E22B4">
        <w:rPr>
          <w:rFonts w:asciiTheme="minorHAnsi" w:hAnsiTheme="minorHAnsi" w:cs="Arial"/>
        </w:rPr>
        <w:t xml:space="preserve">, Enrichment, the International Relations Discussion Group, </w:t>
      </w:r>
      <w:r w:rsidR="003E22B4" w:rsidRPr="003E22B4">
        <w:rPr>
          <w:rFonts w:asciiTheme="minorHAnsi" w:eastAsia="Calibri" w:hAnsiTheme="minorHAnsi"/>
          <w:noProof/>
        </w:rPr>
        <w:t>Henley Co</w:t>
      </w:r>
      <w:r w:rsidR="003E22B4">
        <w:rPr>
          <w:rFonts w:asciiTheme="minorHAnsi" w:eastAsia="Calibri" w:hAnsiTheme="minorHAnsi"/>
          <w:noProof/>
        </w:rPr>
        <w:t>llege</w:t>
      </w:r>
      <w:r w:rsidR="003E22B4" w:rsidRPr="003E22B4">
        <w:rPr>
          <w:rFonts w:asciiTheme="minorHAnsi" w:eastAsia="Calibri" w:hAnsiTheme="minorHAnsi"/>
          <w:noProof/>
        </w:rPr>
        <w:t xml:space="preserve"> Training</w:t>
      </w:r>
      <w:r w:rsidR="003E22B4">
        <w:rPr>
          <w:rFonts w:asciiTheme="minorHAnsi" w:eastAsia="Calibri" w:hAnsiTheme="minorHAnsi"/>
          <w:noProof/>
        </w:rPr>
        <w:t>,</w:t>
      </w:r>
      <w:r w:rsidR="003E22B4" w:rsidRPr="003E22B4">
        <w:rPr>
          <w:rFonts w:asciiTheme="minorHAnsi" w:eastAsia="Calibri" w:hAnsiTheme="minorHAnsi"/>
          <w:noProof/>
        </w:rPr>
        <w:t xml:space="preserve"> </w:t>
      </w:r>
      <w:r w:rsidR="003E22B4" w:rsidRPr="003E22B4">
        <w:rPr>
          <w:rFonts w:asciiTheme="minorHAnsi" w:hAnsiTheme="minorHAnsi" w:cs="Arial"/>
        </w:rPr>
        <w:t>the Lesbian, Gay, Bisexual and Transgender Group, Pathways</w:t>
      </w:r>
      <w:r w:rsidR="003E22B4">
        <w:rPr>
          <w:rFonts w:asciiTheme="minorHAnsi" w:hAnsiTheme="minorHAnsi" w:cs="Arial"/>
        </w:rPr>
        <w:t xml:space="preserve">, </w:t>
      </w:r>
      <w:r w:rsidR="003E22B4" w:rsidRPr="003E22B4">
        <w:rPr>
          <w:rFonts w:asciiTheme="minorHAnsi" w:hAnsiTheme="minorHAnsi" w:cs="Arial"/>
        </w:rPr>
        <w:t xml:space="preserve">the Library </w:t>
      </w:r>
      <w:r w:rsidR="003E22B4" w:rsidRPr="003E22B4">
        <w:rPr>
          <w:rFonts w:asciiTheme="minorHAnsi" w:eastAsia="Calibri" w:hAnsiTheme="minorHAnsi"/>
          <w:noProof/>
        </w:rPr>
        <w:t>and Sport</w:t>
      </w:r>
      <w:r w:rsidR="003E22B4">
        <w:rPr>
          <w:rFonts w:asciiTheme="minorHAnsi" w:eastAsia="Calibri" w:hAnsiTheme="minorHAnsi"/>
          <w:noProof/>
        </w:rPr>
        <w:t>.</w:t>
      </w:r>
      <w:r w:rsidR="003E22B4" w:rsidRPr="003E22B4">
        <w:rPr>
          <w:rFonts w:asciiTheme="minorHAnsi" w:hAnsiTheme="minorHAnsi" w:cs="Arial"/>
        </w:rPr>
        <w:t xml:space="preserve">  </w:t>
      </w:r>
      <w:r>
        <w:rPr>
          <w:rFonts w:asciiTheme="minorHAnsi" w:hAnsiTheme="minorHAnsi" w:cs="Arial"/>
        </w:rPr>
        <w:t xml:space="preserve">There was also a display about breast cancer with information leaflets, cards, balloons and badges as October is National Breast Cancer Awareness month. </w:t>
      </w:r>
    </w:p>
    <w:p w14:paraId="1A79A070" w14:textId="566BA9B4" w:rsidR="003E6D69" w:rsidRDefault="0029237B" w:rsidP="0061085A">
      <w:pPr>
        <w:pStyle w:val="NormalWeb"/>
        <w:shd w:val="clear" w:color="auto" w:fill="FFFFFF"/>
        <w:spacing w:before="200" w:after="140" w:line="240" w:lineRule="auto"/>
        <w:jc w:val="both"/>
        <w:rPr>
          <w:rFonts w:asciiTheme="minorHAnsi" w:hAnsiTheme="minorHAnsi" w:cs="Arial"/>
        </w:rPr>
      </w:pPr>
      <w:r>
        <w:rPr>
          <w:noProof/>
          <w:color w:val="141823"/>
        </w:rPr>
        <w:drawing>
          <wp:anchor distT="0" distB="0" distL="114300" distR="114300" simplePos="0" relativeHeight="251659264" behindDoc="1" locked="0" layoutInCell="1" allowOverlap="1" wp14:anchorId="7AFCE40E" wp14:editId="439711A1">
            <wp:simplePos x="0" y="0"/>
            <wp:positionH relativeFrom="column">
              <wp:posOffset>0</wp:posOffset>
            </wp:positionH>
            <wp:positionV relativeFrom="paragraph">
              <wp:posOffset>55245</wp:posOffset>
            </wp:positionV>
            <wp:extent cx="2095500" cy="2618105"/>
            <wp:effectExtent l="0" t="0" r="0" b="0"/>
            <wp:wrapTight wrapText="bothSides">
              <wp:wrapPolygon edited="0">
                <wp:start x="0" y="0"/>
                <wp:lineTo x="0" y="21375"/>
                <wp:lineTo x="21404" y="21375"/>
                <wp:lineTo x="21404" y="0"/>
                <wp:lineTo x="0" y="0"/>
              </wp:wrapPolygon>
            </wp:wrapTight>
            <wp:docPr id="4" name="Picture 4" descr="https://scontent-b-lhr.xx.fbcdn.net/hphotos-xap1/v/t1.0-9/1926736_774337932628601_4657733213227563063_n.jpg?oh=c51dddc2a104e41019d5b6dd5bebb1a4&amp;oe=5501EE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b-lhr.xx.fbcdn.net/hphotos-xap1/v/t1.0-9/1926736_774337932628601_4657733213227563063_n.jpg?oh=c51dddc2a104e41019d5b6dd5bebb1a4&amp;oe=5501EEA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7370"/>
                    <a:stretch/>
                  </pic:blipFill>
                  <pic:spPr bwMode="auto">
                    <a:xfrm>
                      <a:off x="0" y="0"/>
                      <a:ext cx="2095500" cy="2618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FCF">
        <w:rPr>
          <w:rFonts w:asciiTheme="minorHAnsi" w:hAnsiTheme="minorHAnsi" w:cs="Arial"/>
        </w:rPr>
        <w:t xml:space="preserve">Gen Kelsang Wangmo, the resident teacher nun from Shantideva Kadampa Buddhist Centre in Reading, </w:t>
      </w:r>
      <w:r w:rsidR="00CF7FB2">
        <w:rPr>
          <w:rFonts w:asciiTheme="minorHAnsi" w:hAnsiTheme="minorHAnsi" w:cs="Arial"/>
        </w:rPr>
        <w:t xml:space="preserve">gave </w:t>
      </w:r>
      <w:r w:rsidR="002618AB">
        <w:rPr>
          <w:rFonts w:asciiTheme="minorHAnsi" w:hAnsiTheme="minorHAnsi" w:cs="Arial"/>
        </w:rPr>
        <w:t xml:space="preserve">a </w:t>
      </w:r>
      <w:r>
        <w:rPr>
          <w:rFonts w:asciiTheme="minorHAnsi" w:hAnsiTheme="minorHAnsi" w:cs="Arial"/>
        </w:rPr>
        <w:t>well-attended, informative</w:t>
      </w:r>
      <w:r w:rsidR="002618AB">
        <w:rPr>
          <w:rFonts w:asciiTheme="minorHAnsi" w:hAnsiTheme="minorHAnsi" w:cs="Arial"/>
        </w:rPr>
        <w:t xml:space="preserve"> talk </w:t>
      </w:r>
      <w:r>
        <w:rPr>
          <w:rFonts w:asciiTheme="minorHAnsi" w:hAnsiTheme="minorHAnsi" w:cs="Arial"/>
        </w:rPr>
        <w:t>followed by an</w:t>
      </w:r>
      <w:r w:rsidR="002618AB">
        <w:rPr>
          <w:rFonts w:asciiTheme="minorHAnsi" w:hAnsiTheme="minorHAnsi" w:cs="Arial"/>
        </w:rPr>
        <w:t xml:space="preserve"> introductory meditation sessi</w:t>
      </w:r>
      <w:r w:rsidR="00C46F92">
        <w:rPr>
          <w:rFonts w:asciiTheme="minorHAnsi" w:hAnsiTheme="minorHAnsi" w:cs="Arial"/>
        </w:rPr>
        <w:t xml:space="preserve">on which </w:t>
      </w:r>
      <w:r>
        <w:rPr>
          <w:rFonts w:asciiTheme="minorHAnsi" w:hAnsiTheme="minorHAnsi" w:cs="Arial"/>
        </w:rPr>
        <w:t xml:space="preserve">students and staff found calming </w:t>
      </w:r>
      <w:r w:rsidR="00C46F92">
        <w:rPr>
          <w:rFonts w:asciiTheme="minorHAnsi" w:hAnsiTheme="minorHAnsi" w:cs="Arial"/>
        </w:rPr>
        <w:t>and relax</w:t>
      </w:r>
      <w:r>
        <w:rPr>
          <w:rFonts w:asciiTheme="minorHAnsi" w:hAnsiTheme="minorHAnsi" w:cs="Arial"/>
        </w:rPr>
        <w:t>ing</w:t>
      </w:r>
      <w:r w:rsidR="00C46F92">
        <w:rPr>
          <w:rFonts w:asciiTheme="minorHAnsi" w:hAnsiTheme="minorHAnsi" w:cs="Arial"/>
        </w:rPr>
        <w:t>.</w:t>
      </w:r>
    </w:p>
    <w:p w14:paraId="4F5B9D82" w14:textId="7428302C" w:rsidR="00C911A0" w:rsidRDefault="003D59EC" w:rsidP="0061085A">
      <w:pPr>
        <w:pStyle w:val="NormalWeb"/>
        <w:shd w:val="clear" w:color="auto" w:fill="FFFFFF"/>
        <w:spacing w:before="200" w:after="140" w:line="240" w:lineRule="auto"/>
        <w:jc w:val="both"/>
        <w:rPr>
          <w:rFonts w:asciiTheme="minorHAnsi" w:hAnsiTheme="minorHAnsi" w:cs="Arial"/>
        </w:rPr>
      </w:pPr>
      <w:r>
        <w:rPr>
          <w:rFonts w:asciiTheme="minorHAnsi" w:hAnsiTheme="minorHAnsi" w:cs="Arial"/>
        </w:rPr>
        <w:t xml:space="preserve">Students from </w:t>
      </w:r>
      <w:r w:rsidR="0029237B">
        <w:rPr>
          <w:rFonts w:asciiTheme="minorHAnsi" w:hAnsiTheme="minorHAnsi" w:cs="Arial"/>
        </w:rPr>
        <w:t xml:space="preserve">Pathways held a raffle, sold chocolates and cakes they had made and hanging baskets and potted plants they had planted prior to the event.  </w:t>
      </w:r>
      <w:r w:rsidR="00C911A0">
        <w:rPr>
          <w:rFonts w:asciiTheme="minorHAnsi" w:hAnsiTheme="minorHAnsi" w:cs="Arial"/>
        </w:rPr>
        <w:t>Chartwells provided samples of world food including Danish pastries, houmous, onion bhajis</w:t>
      </w:r>
      <w:r w:rsidR="00C46F92">
        <w:rPr>
          <w:rFonts w:asciiTheme="minorHAnsi" w:hAnsiTheme="minorHAnsi" w:cs="Arial"/>
        </w:rPr>
        <w:t>,</w:t>
      </w:r>
      <w:r w:rsidR="00C911A0">
        <w:rPr>
          <w:rFonts w:asciiTheme="minorHAnsi" w:hAnsiTheme="minorHAnsi" w:cs="Arial"/>
        </w:rPr>
        <w:t xml:space="preserve"> </w:t>
      </w:r>
      <w:r w:rsidR="00C46F92">
        <w:rPr>
          <w:rFonts w:asciiTheme="minorHAnsi" w:hAnsiTheme="minorHAnsi" w:cs="Arial"/>
        </w:rPr>
        <w:t>olives and pitta bread.</w:t>
      </w:r>
    </w:p>
    <w:p w14:paraId="6611B567" w14:textId="77777777" w:rsidR="0061085A" w:rsidRDefault="00BD3508" w:rsidP="0061085A">
      <w:pPr>
        <w:pStyle w:val="NormalWeb"/>
        <w:shd w:val="clear" w:color="auto" w:fill="FFFFFF"/>
        <w:spacing w:before="200" w:after="140" w:line="240" w:lineRule="auto"/>
        <w:jc w:val="both"/>
        <w:rPr>
          <w:rFonts w:asciiTheme="minorHAnsi" w:hAnsiTheme="minorHAnsi" w:cs="Arial"/>
        </w:rPr>
      </w:pPr>
      <w:r>
        <w:rPr>
          <w:rFonts w:asciiTheme="minorHAnsi" w:hAnsiTheme="minorHAnsi" w:cs="Arial"/>
        </w:rPr>
        <w:t xml:space="preserve">The Amnesty International Youth Group </w:t>
      </w:r>
      <w:r w:rsidR="00312D8B">
        <w:rPr>
          <w:rFonts w:asciiTheme="minorHAnsi" w:hAnsiTheme="minorHAnsi" w:cs="Arial"/>
        </w:rPr>
        <w:t>took the opportunity to take photographs in support of women’s rights in Afghanistan.</w:t>
      </w:r>
    </w:p>
    <w:p w14:paraId="20C83904" w14:textId="50691499" w:rsidR="00DB1D01" w:rsidRPr="0061085A" w:rsidRDefault="00DB1D01" w:rsidP="0061085A">
      <w:pPr>
        <w:pStyle w:val="NormalWeb"/>
        <w:shd w:val="clear" w:color="auto" w:fill="FFFFFF"/>
        <w:spacing w:before="200" w:after="140" w:line="240" w:lineRule="auto"/>
        <w:jc w:val="both"/>
        <w:rPr>
          <w:rFonts w:asciiTheme="minorHAnsi" w:hAnsiTheme="minorHAnsi" w:cs="Arial"/>
        </w:rPr>
      </w:pPr>
      <w:r w:rsidRPr="00DB1D01">
        <w:rPr>
          <w:rFonts w:asciiTheme="minorHAnsi" w:hAnsiTheme="minorHAnsi"/>
        </w:rPr>
        <w:t xml:space="preserve">Beryl Richardson, the Manager responsible for Equality and Diversity, said: 'The event today is an opportunity for the students and staff to celebrate difference and to embrace the diverse culture of the College. At Henley we offer a wide range of activities in support of an inclusive community and students are actively encouraged to get involved and participate.' </w:t>
      </w:r>
    </w:p>
    <w:p w14:paraId="1FDF0A19" w14:textId="07210848" w:rsidR="00ED27F7" w:rsidRDefault="00ED27F7" w:rsidP="00DB1D01">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BLACK HISTORY MONTH</w:t>
      </w:r>
    </w:p>
    <w:p w14:paraId="4A9311DC" w14:textId="35940956" w:rsidR="00ED27F7" w:rsidRDefault="00ED27F7" w:rsidP="00DB1D01">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 xml:space="preserve">In October there was display in the D1 corridor put together by library staff and a student from Pathways.  The display commemorated the role of black/mixed race personnel in the First World War including William Robinson Clarke, the first black pilot to fly for Britain, Walter Tull, the first black/mixed race combat officer in the British Army and Ben Aissa, a Moroccan, who was a non-commissioned officer in the German First Guard Foot Regiment. </w:t>
      </w:r>
    </w:p>
    <w:p w14:paraId="69F394A1" w14:textId="44CCF0F5" w:rsidR="00C14313" w:rsidRDefault="00C14313" w:rsidP="0009239C">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lastRenderedPageBreak/>
        <w:t>AMNESTY INTERNATION</w:t>
      </w:r>
      <w:r w:rsidR="003D59EC">
        <w:rPr>
          <w:rFonts w:asciiTheme="minorHAnsi" w:hAnsiTheme="minorHAnsi" w:cs="Arial"/>
          <w:b/>
          <w:szCs w:val="24"/>
          <w:u w:val="single"/>
        </w:rPr>
        <w:t>AL</w:t>
      </w:r>
      <w:r>
        <w:rPr>
          <w:rFonts w:asciiTheme="minorHAnsi" w:hAnsiTheme="minorHAnsi" w:cs="Arial"/>
          <w:b/>
          <w:szCs w:val="24"/>
          <w:u w:val="single"/>
        </w:rPr>
        <w:t xml:space="preserve"> YOUTH GROUP</w:t>
      </w:r>
    </w:p>
    <w:p w14:paraId="5D7FC519" w14:textId="24882079" w:rsidR="00A52520" w:rsidRDefault="00A52520" w:rsidP="0009239C">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The Amnesty International Youth Group meets every Thursday lunchtime from 11.55 am to 12.55 pm in D132 and welcomes everyone.</w:t>
      </w:r>
    </w:p>
    <w:p w14:paraId="1CF163CB" w14:textId="251E22EE" w:rsidR="00A8169E" w:rsidRDefault="00A8169E" w:rsidP="00A8169E">
      <w:pPr>
        <w:shd w:val="clear" w:color="auto" w:fill="FFFFFF"/>
        <w:spacing w:before="100" w:beforeAutospacing="1" w:after="100" w:afterAutospacing="1" w:line="240" w:lineRule="auto"/>
        <w:jc w:val="both"/>
        <w:rPr>
          <w:rFonts w:asciiTheme="minorHAnsi" w:hAnsiTheme="minorHAnsi" w:cs="Arial"/>
          <w:szCs w:val="24"/>
        </w:rPr>
      </w:pPr>
      <w:r>
        <w:rPr>
          <w:noProof/>
          <w:lang w:eastAsia="en-GB"/>
        </w:rPr>
        <w:drawing>
          <wp:anchor distT="0" distB="0" distL="114300" distR="114300" simplePos="0" relativeHeight="251660288" behindDoc="1" locked="0" layoutInCell="1" allowOverlap="1" wp14:anchorId="2AF3AB1B" wp14:editId="241BC86C">
            <wp:simplePos x="0" y="0"/>
            <wp:positionH relativeFrom="column">
              <wp:posOffset>2781300</wp:posOffset>
            </wp:positionH>
            <wp:positionV relativeFrom="paragraph">
              <wp:posOffset>57785</wp:posOffset>
            </wp:positionV>
            <wp:extent cx="2924175" cy="1580515"/>
            <wp:effectExtent l="0" t="0" r="9525" b="635"/>
            <wp:wrapTight wrapText="bothSides">
              <wp:wrapPolygon edited="0">
                <wp:start x="0" y="0"/>
                <wp:lineTo x="0" y="21348"/>
                <wp:lineTo x="21530" y="21348"/>
                <wp:lineTo x="2153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4175" cy="158051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zCs w:val="24"/>
        </w:rPr>
        <w:t xml:space="preserve">At the start of the academic year Amy Porter, an ex-student, gave a fascinating and moving talk about her work as a Regional Fundraiser with Freedom from Torture.  </w:t>
      </w:r>
    </w:p>
    <w:p w14:paraId="738E11CD" w14:textId="77777777" w:rsidR="00A8169E" w:rsidRDefault="00A8169E" w:rsidP="00A8169E">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 xml:space="preserve">This talk was an excellent introduction to the current Amnesty ‘Stop Torture’ campaign. </w:t>
      </w:r>
    </w:p>
    <w:p w14:paraId="3ED130C4" w14:textId="0544D347" w:rsidR="00FB15FA" w:rsidRDefault="00FB15FA" w:rsidP="0009239C">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On December 11</w:t>
      </w:r>
      <w:r w:rsidRPr="00FB15FA">
        <w:rPr>
          <w:rFonts w:asciiTheme="minorHAnsi" w:hAnsiTheme="minorHAnsi" w:cs="Arial"/>
          <w:szCs w:val="24"/>
          <w:vertAlign w:val="superscript"/>
        </w:rPr>
        <w:t>th</w:t>
      </w:r>
      <w:r>
        <w:rPr>
          <w:rFonts w:asciiTheme="minorHAnsi" w:hAnsiTheme="minorHAnsi" w:cs="Arial"/>
          <w:szCs w:val="24"/>
        </w:rPr>
        <w:t xml:space="preserve"> a Write for Rights Stall was held in the Deanfield Reception to give students and staff the opportunity to sign cards </w:t>
      </w:r>
      <w:r w:rsidR="00FC1C06">
        <w:rPr>
          <w:rFonts w:asciiTheme="minorHAnsi" w:hAnsiTheme="minorHAnsi" w:cs="Arial"/>
          <w:szCs w:val="24"/>
        </w:rPr>
        <w:t>f</w:t>
      </w:r>
      <w:r>
        <w:rPr>
          <w:rFonts w:asciiTheme="minorHAnsi" w:hAnsiTheme="minorHAnsi" w:cs="Arial"/>
          <w:szCs w:val="24"/>
        </w:rPr>
        <w:t>o</w:t>
      </w:r>
      <w:r w:rsidR="00FC1C06">
        <w:rPr>
          <w:rFonts w:asciiTheme="minorHAnsi" w:hAnsiTheme="minorHAnsi" w:cs="Arial"/>
          <w:szCs w:val="24"/>
        </w:rPr>
        <w:t>r</w:t>
      </w:r>
      <w:r>
        <w:rPr>
          <w:rFonts w:asciiTheme="minorHAnsi" w:hAnsiTheme="minorHAnsi" w:cs="Arial"/>
          <w:szCs w:val="24"/>
        </w:rPr>
        <w:t xml:space="preserve"> 6 people around the world suffering human rights abuses </w:t>
      </w:r>
      <w:r w:rsidR="003D59EC">
        <w:rPr>
          <w:rFonts w:asciiTheme="minorHAnsi" w:hAnsiTheme="minorHAnsi" w:cs="Arial"/>
          <w:szCs w:val="24"/>
        </w:rPr>
        <w:t xml:space="preserve">in order </w:t>
      </w:r>
      <w:r>
        <w:rPr>
          <w:rFonts w:asciiTheme="minorHAnsi" w:hAnsiTheme="minorHAnsi" w:cs="Arial"/>
          <w:szCs w:val="24"/>
        </w:rPr>
        <w:t xml:space="preserve">to let the individuals know they are not alone. </w:t>
      </w:r>
    </w:p>
    <w:p w14:paraId="7E7E47D0" w14:textId="4099D63B" w:rsidR="0009239C" w:rsidRDefault="0009239C" w:rsidP="0009239C">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t>CHRISTIAN UNION GROUP</w:t>
      </w:r>
    </w:p>
    <w:p w14:paraId="66EB2267" w14:textId="2BD2D14C" w:rsidR="009E0FF2" w:rsidRDefault="009E0FF2" w:rsidP="0009239C">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Every Thursday the Christian Union meets in D130 from 12.05 pm to 12.40 pm for discussions led by students and staff on topical, ethical issues with a Christian perspective or for bible studies.</w:t>
      </w:r>
    </w:p>
    <w:p w14:paraId="626124F4" w14:textId="6C49132A" w:rsidR="00FB15FA" w:rsidRDefault="00FB15FA" w:rsidP="0009239C">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On December 11</w:t>
      </w:r>
      <w:r w:rsidRPr="00FB15FA">
        <w:rPr>
          <w:rFonts w:asciiTheme="minorHAnsi" w:hAnsiTheme="minorHAnsi" w:cs="Arial"/>
          <w:szCs w:val="24"/>
          <w:vertAlign w:val="superscript"/>
        </w:rPr>
        <w:t>th</w:t>
      </w:r>
      <w:r>
        <w:rPr>
          <w:rFonts w:asciiTheme="minorHAnsi" w:hAnsiTheme="minorHAnsi" w:cs="Arial"/>
          <w:szCs w:val="24"/>
        </w:rPr>
        <w:t xml:space="preserve"> a discussion was hosted by the Christian Union to debate if Christmas is still a religious festival.</w:t>
      </w:r>
    </w:p>
    <w:p w14:paraId="09D781AA" w14:textId="25B9F4DD" w:rsidR="0061085A" w:rsidRDefault="00C14313" w:rsidP="00DB1D01">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I</w:t>
      </w:r>
      <w:r w:rsidR="0061085A">
        <w:rPr>
          <w:rFonts w:asciiTheme="minorHAnsi" w:eastAsia="Times New Roman" w:hAnsiTheme="minorHAnsi" w:cs="Times New Roman"/>
          <w:b/>
          <w:szCs w:val="24"/>
          <w:u w:val="single"/>
          <w:lang w:eastAsia="en-GB"/>
        </w:rPr>
        <w:t>NTERNATIONAL RELATIONS DISCUSSION GROUP</w:t>
      </w:r>
    </w:p>
    <w:p w14:paraId="2B96158D" w14:textId="34B41DD8" w:rsidR="0061085A" w:rsidRDefault="0061085A" w:rsidP="00DB1D01">
      <w:pPr>
        <w:shd w:val="clear" w:color="auto" w:fill="FFFFFF"/>
        <w:spacing w:before="100" w:beforeAutospacing="1" w:after="100" w:afterAutospacing="1" w:line="240" w:lineRule="auto"/>
        <w:jc w:val="both"/>
        <w:rPr>
          <w:rFonts w:asciiTheme="minorHAnsi" w:hAnsiTheme="minorHAnsi" w:cs="Arial"/>
          <w:szCs w:val="24"/>
        </w:rPr>
      </w:pPr>
      <w:r>
        <w:rPr>
          <w:rFonts w:asciiTheme="minorHAnsi" w:eastAsia="Times New Roman" w:hAnsiTheme="minorHAnsi" w:cs="Times New Roman"/>
          <w:szCs w:val="24"/>
          <w:lang w:eastAsia="en-GB"/>
        </w:rPr>
        <w:t>The International Relations discussion Group (IRDG) has continued to meet regularly on Friday from 12.15</w:t>
      </w:r>
      <w:r w:rsidR="00BC55F0">
        <w:rPr>
          <w:rFonts w:asciiTheme="minorHAnsi" w:eastAsia="Times New Roman" w:hAnsiTheme="minorHAnsi" w:cs="Times New Roman"/>
          <w:szCs w:val="24"/>
          <w:lang w:eastAsia="en-GB"/>
        </w:rPr>
        <w:t xml:space="preserve"> pm</w:t>
      </w:r>
      <w:r>
        <w:rPr>
          <w:rFonts w:asciiTheme="minorHAnsi" w:eastAsia="Times New Roman" w:hAnsiTheme="minorHAnsi" w:cs="Times New Roman"/>
          <w:szCs w:val="24"/>
          <w:lang w:eastAsia="en-GB"/>
        </w:rPr>
        <w:t xml:space="preserve"> to 12.45</w:t>
      </w:r>
      <w:r w:rsidR="00BC55F0">
        <w:rPr>
          <w:rFonts w:asciiTheme="minorHAnsi" w:eastAsia="Times New Roman" w:hAnsiTheme="minorHAnsi" w:cs="Times New Roman"/>
          <w:szCs w:val="24"/>
          <w:lang w:eastAsia="en-GB"/>
        </w:rPr>
        <w:t xml:space="preserve"> pm</w:t>
      </w:r>
      <w:r>
        <w:rPr>
          <w:rFonts w:asciiTheme="minorHAnsi" w:eastAsia="Times New Roman" w:hAnsiTheme="minorHAnsi" w:cs="Times New Roman"/>
          <w:szCs w:val="24"/>
          <w:lang w:eastAsia="en-GB"/>
        </w:rPr>
        <w:t xml:space="preserve"> in the Deanfield Meetings Room.  Mo Corco</w:t>
      </w:r>
      <w:r w:rsidR="0009239C">
        <w:rPr>
          <w:rFonts w:asciiTheme="minorHAnsi" w:eastAsia="Times New Roman" w:hAnsiTheme="minorHAnsi" w:cs="Times New Roman"/>
          <w:szCs w:val="24"/>
          <w:lang w:eastAsia="en-GB"/>
        </w:rPr>
        <w:t>r</w:t>
      </w:r>
      <w:r>
        <w:rPr>
          <w:rFonts w:asciiTheme="minorHAnsi" w:eastAsia="Times New Roman" w:hAnsiTheme="minorHAnsi" w:cs="Times New Roman"/>
          <w:szCs w:val="24"/>
          <w:lang w:eastAsia="en-GB"/>
        </w:rPr>
        <w:t>an has been publicising the weekly meeting and there is a regular body of students who attend.  The discussion</w:t>
      </w:r>
      <w:r w:rsidR="00BC55F0">
        <w:rPr>
          <w:rFonts w:asciiTheme="minorHAnsi" w:eastAsia="Times New Roman" w:hAnsiTheme="minorHAnsi" w:cs="Times New Roman"/>
          <w:szCs w:val="24"/>
          <w:lang w:eastAsia="en-GB"/>
        </w:rPr>
        <w:t>s</w:t>
      </w:r>
      <w:r>
        <w:rPr>
          <w:rFonts w:asciiTheme="minorHAnsi" w:eastAsia="Times New Roman" w:hAnsiTheme="minorHAnsi" w:cs="Times New Roman"/>
          <w:szCs w:val="24"/>
          <w:lang w:eastAsia="en-GB"/>
        </w:rPr>
        <w:t xml:space="preserve"> have been led by staff and students and the topics include the future of the European Union, the problems in Southern Europe, the threat posed by </w:t>
      </w:r>
      <w:r w:rsidR="00B46A6C" w:rsidRPr="00B46A6C">
        <w:rPr>
          <w:rFonts w:asciiTheme="minorHAnsi" w:eastAsia="Times New Roman" w:hAnsiTheme="minorHAnsi" w:cs="Times New Roman"/>
          <w:szCs w:val="24"/>
          <w:lang w:eastAsia="en-GB"/>
        </w:rPr>
        <w:t xml:space="preserve">the </w:t>
      </w:r>
      <w:r w:rsidR="00B46A6C">
        <w:rPr>
          <w:rFonts w:asciiTheme="minorHAnsi" w:eastAsia="Times New Roman" w:hAnsiTheme="minorHAnsi" w:cs="Times New Roman"/>
          <w:szCs w:val="24"/>
          <w:lang w:eastAsia="en-GB"/>
        </w:rPr>
        <w:t>I</w:t>
      </w:r>
      <w:r w:rsidR="00B46A6C" w:rsidRPr="00B46A6C">
        <w:rPr>
          <w:rFonts w:asciiTheme="minorHAnsi" w:hAnsiTheme="minorHAnsi" w:cs="Arial"/>
          <w:szCs w:val="24"/>
        </w:rPr>
        <w:t>slamic State in Iraq and the Levant</w:t>
      </w:r>
      <w:r w:rsidR="00B46A6C">
        <w:rPr>
          <w:rFonts w:asciiTheme="minorHAnsi" w:hAnsiTheme="minorHAnsi" w:cs="Arial"/>
          <w:szCs w:val="24"/>
        </w:rPr>
        <w:t xml:space="preserve"> (ISIL) in the Middle East, the Ebola epidemic in West Africa, the challenges facing Japan and the race conflicts in the United States of America.</w:t>
      </w:r>
    </w:p>
    <w:p w14:paraId="280D1F91" w14:textId="4B5BBFFF" w:rsidR="00EF73F0" w:rsidRDefault="00F476B8" w:rsidP="00F476B8">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These meetings are open to everyone and feel welcome to take your lunch.</w:t>
      </w:r>
    </w:p>
    <w:p w14:paraId="45BB49DD" w14:textId="3D0D8F8F" w:rsidR="0009239C" w:rsidRDefault="0009239C" w:rsidP="00F476B8">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t xml:space="preserve">LESBIAN, GAY, BISEXUAL AND TRANSGENDER GROUP </w:t>
      </w:r>
    </w:p>
    <w:p w14:paraId="7094ACBA" w14:textId="18A75FE8" w:rsidR="00FC1C06" w:rsidRDefault="0009239C" w:rsidP="00F476B8">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 xml:space="preserve">The Lesbian, Gay, Bisexual and Transgender Group (LGBT) meets regularly </w:t>
      </w:r>
      <w:r w:rsidR="00BC55F0">
        <w:rPr>
          <w:rFonts w:asciiTheme="minorHAnsi" w:hAnsiTheme="minorHAnsi" w:cs="Arial"/>
          <w:szCs w:val="24"/>
        </w:rPr>
        <w:t>on Tuesday from 1</w:t>
      </w:r>
      <w:r w:rsidR="00FC1C06">
        <w:rPr>
          <w:rFonts w:asciiTheme="minorHAnsi" w:hAnsiTheme="minorHAnsi" w:cs="Arial"/>
          <w:szCs w:val="24"/>
        </w:rPr>
        <w:t>2.10</w:t>
      </w:r>
      <w:r w:rsidR="00BC55F0">
        <w:rPr>
          <w:rFonts w:asciiTheme="minorHAnsi" w:hAnsiTheme="minorHAnsi" w:cs="Arial"/>
          <w:szCs w:val="24"/>
        </w:rPr>
        <w:t xml:space="preserve">pm to </w:t>
      </w:r>
      <w:r w:rsidR="00FC1C06">
        <w:rPr>
          <w:rFonts w:asciiTheme="minorHAnsi" w:hAnsiTheme="minorHAnsi" w:cs="Arial"/>
          <w:szCs w:val="24"/>
        </w:rPr>
        <w:t>1</w:t>
      </w:r>
      <w:r w:rsidR="00BC55F0">
        <w:rPr>
          <w:rFonts w:asciiTheme="minorHAnsi" w:hAnsiTheme="minorHAnsi" w:cs="Arial"/>
          <w:szCs w:val="24"/>
        </w:rPr>
        <w:t>2</w:t>
      </w:r>
      <w:r w:rsidR="00FC1C06">
        <w:rPr>
          <w:rFonts w:asciiTheme="minorHAnsi" w:hAnsiTheme="minorHAnsi" w:cs="Arial"/>
          <w:szCs w:val="24"/>
        </w:rPr>
        <w:t>.45</w:t>
      </w:r>
      <w:r w:rsidR="00BC55F0">
        <w:rPr>
          <w:rFonts w:asciiTheme="minorHAnsi" w:hAnsiTheme="minorHAnsi" w:cs="Arial"/>
          <w:szCs w:val="24"/>
        </w:rPr>
        <w:t xml:space="preserve"> pm in D108.  </w:t>
      </w:r>
      <w:r w:rsidR="00FC1C06">
        <w:rPr>
          <w:rFonts w:asciiTheme="minorHAnsi" w:hAnsiTheme="minorHAnsi" w:cs="Arial"/>
          <w:szCs w:val="24"/>
        </w:rPr>
        <w:t xml:space="preserve">The group has been working on Tutorial materials which will be piloted in the </w:t>
      </w:r>
      <w:r w:rsidR="00F93D7E">
        <w:rPr>
          <w:rFonts w:asciiTheme="minorHAnsi" w:hAnsiTheme="minorHAnsi" w:cs="Arial"/>
          <w:szCs w:val="24"/>
        </w:rPr>
        <w:t>spring term</w:t>
      </w:r>
      <w:r w:rsidR="00FC1C06">
        <w:rPr>
          <w:rFonts w:asciiTheme="minorHAnsi" w:hAnsiTheme="minorHAnsi" w:cs="Arial"/>
          <w:szCs w:val="24"/>
        </w:rPr>
        <w:t>.  The resource comprises a number of statements in order to generate debate and to challenge misconceptions and prejudices.</w:t>
      </w:r>
    </w:p>
    <w:p w14:paraId="02BE102C" w14:textId="77777777" w:rsidR="00FC1C06" w:rsidRDefault="00FC1C06" w:rsidP="00F476B8">
      <w:pPr>
        <w:shd w:val="clear" w:color="auto" w:fill="FFFFFF"/>
        <w:spacing w:before="100" w:beforeAutospacing="1" w:after="100" w:afterAutospacing="1" w:line="240" w:lineRule="auto"/>
        <w:jc w:val="both"/>
        <w:rPr>
          <w:rFonts w:asciiTheme="minorHAnsi" w:hAnsiTheme="minorHAnsi" w:cs="Arial"/>
          <w:szCs w:val="24"/>
        </w:rPr>
      </w:pPr>
    </w:p>
    <w:p w14:paraId="15D7118A" w14:textId="17E0D24E" w:rsidR="00EB00BD" w:rsidRDefault="00EB00BD" w:rsidP="00F476B8">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lastRenderedPageBreak/>
        <w:t>MINDFULNESS LECTURE</w:t>
      </w:r>
    </w:p>
    <w:p w14:paraId="417E5875" w14:textId="26F0BED2" w:rsidR="00073344" w:rsidRDefault="00073344" w:rsidP="00EB00BD">
      <w:pPr>
        <w:pStyle w:val="Default"/>
        <w:jc w:val="both"/>
        <w:rPr>
          <w:rFonts w:asciiTheme="minorHAnsi" w:hAnsiTheme="minorHAnsi"/>
          <w:bCs/>
        </w:rPr>
      </w:pPr>
      <w:r w:rsidRPr="00073344">
        <w:rPr>
          <w:rFonts w:asciiTheme="minorHAnsi" w:hAnsiTheme="minorHAnsi"/>
          <w:bCs/>
          <w:noProof/>
          <w:lang w:eastAsia="en-GB"/>
        </w:rPr>
        <w:drawing>
          <wp:anchor distT="0" distB="0" distL="114300" distR="114300" simplePos="0" relativeHeight="251662336" behindDoc="1" locked="0" layoutInCell="1" allowOverlap="1" wp14:anchorId="3D548806" wp14:editId="7F0C2FC6">
            <wp:simplePos x="0" y="0"/>
            <wp:positionH relativeFrom="column">
              <wp:posOffset>2428875</wp:posOffset>
            </wp:positionH>
            <wp:positionV relativeFrom="paragraph">
              <wp:posOffset>64770</wp:posOffset>
            </wp:positionV>
            <wp:extent cx="3326765" cy="2295525"/>
            <wp:effectExtent l="0" t="0" r="6985" b="9525"/>
            <wp:wrapTight wrapText="bothSides">
              <wp:wrapPolygon edited="0">
                <wp:start x="0" y="0"/>
                <wp:lineTo x="0" y="21510"/>
                <wp:lineTo x="21522" y="21510"/>
                <wp:lineTo x="21522" y="0"/>
                <wp:lineTo x="0" y="0"/>
              </wp:wrapPolygon>
            </wp:wrapTight>
            <wp:docPr id="7" name="Picture 7" descr="N:\Documents\2014-15\EDI\Information Leaflets\Tamara Russell 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ocuments\2014-15\EDI\Information Leaflets\Tamara Russell Clo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676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0BD" w:rsidRPr="00EB00BD">
        <w:rPr>
          <w:rFonts w:asciiTheme="minorHAnsi" w:hAnsiTheme="minorHAnsi"/>
          <w:bCs/>
        </w:rPr>
        <w:t>Dr Tamara Russell</w:t>
      </w:r>
      <w:r w:rsidR="00EB00BD">
        <w:rPr>
          <w:rFonts w:asciiTheme="minorHAnsi" w:hAnsiTheme="minorHAnsi"/>
          <w:bCs/>
        </w:rPr>
        <w:t>,</w:t>
      </w:r>
      <w:r w:rsidR="00EB00BD" w:rsidRPr="00EB00BD">
        <w:rPr>
          <w:rFonts w:asciiTheme="minorHAnsi" w:hAnsiTheme="minorHAnsi"/>
        </w:rPr>
        <w:t xml:space="preserve"> the Director of the Mindfulness Centre of Excellence, London and Visiting Lecturer at King’s College London</w:t>
      </w:r>
      <w:r w:rsidR="00EB00BD">
        <w:rPr>
          <w:rFonts w:asciiTheme="minorHAnsi" w:hAnsiTheme="minorHAnsi"/>
        </w:rPr>
        <w:t>, gave a</w:t>
      </w:r>
      <w:r>
        <w:rPr>
          <w:rFonts w:asciiTheme="minorHAnsi" w:hAnsiTheme="minorHAnsi"/>
        </w:rPr>
        <w:t xml:space="preserve"> really interesting</w:t>
      </w:r>
      <w:r w:rsidR="00EB00BD" w:rsidRPr="00EB00BD">
        <w:rPr>
          <w:rFonts w:asciiTheme="minorHAnsi" w:hAnsiTheme="minorHAnsi"/>
        </w:rPr>
        <w:t xml:space="preserve"> lecture titled ‘Mental Wealth through Mindfulness’</w:t>
      </w:r>
      <w:r w:rsidR="00EB00BD">
        <w:rPr>
          <w:rFonts w:asciiTheme="minorHAnsi" w:hAnsiTheme="minorHAnsi"/>
        </w:rPr>
        <w:t xml:space="preserve"> on</w:t>
      </w:r>
      <w:r w:rsidR="00EB00BD" w:rsidRPr="00EB00BD">
        <w:rPr>
          <w:rFonts w:asciiTheme="minorHAnsi" w:hAnsiTheme="minorHAnsi"/>
          <w:b/>
          <w:bCs/>
        </w:rPr>
        <w:t xml:space="preserve"> </w:t>
      </w:r>
      <w:r w:rsidR="00EB00BD" w:rsidRPr="00EB00BD">
        <w:rPr>
          <w:rFonts w:asciiTheme="minorHAnsi" w:hAnsiTheme="minorHAnsi"/>
          <w:bCs/>
        </w:rPr>
        <w:t xml:space="preserve">19 November </w:t>
      </w:r>
      <w:r w:rsidR="00EB00BD">
        <w:rPr>
          <w:rFonts w:asciiTheme="minorHAnsi" w:hAnsiTheme="minorHAnsi"/>
          <w:bCs/>
        </w:rPr>
        <w:t xml:space="preserve">in the </w:t>
      </w:r>
      <w:r w:rsidR="00EB00BD" w:rsidRPr="00EB00BD">
        <w:rPr>
          <w:rFonts w:asciiTheme="minorHAnsi" w:hAnsiTheme="minorHAnsi"/>
          <w:bCs/>
        </w:rPr>
        <w:t>Rotherfield Hall</w:t>
      </w:r>
      <w:r w:rsidR="00EB00BD">
        <w:rPr>
          <w:rFonts w:asciiTheme="minorHAnsi" w:hAnsiTheme="minorHAnsi"/>
          <w:bCs/>
        </w:rPr>
        <w:t>.</w:t>
      </w:r>
      <w:r w:rsidR="0066248D">
        <w:rPr>
          <w:rFonts w:asciiTheme="minorHAnsi" w:hAnsiTheme="minorHAnsi"/>
          <w:bCs/>
        </w:rPr>
        <w:t xml:space="preserve">  </w:t>
      </w:r>
    </w:p>
    <w:p w14:paraId="54C91D65" w14:textId="77777777" w:rsidR="00073344" w:rsidRDefault="00073344" w:rsidP="00EB00BD">
      <w:pPr>
        <w:pStyle w:val="Default"/>
        <w:jc w:val="both"/>
        <w:rPr>
          <w:rFonts w:asciiTheme="minorHAnsi" w:hAnsiTheme="minorHAnsi"/>
          <w:bCs/>
        </w:rPr>
      </w:pPr>
    </w:p>
    <w:p w14:paraId="0658F0C1" w14:textId="6B9DAC3C" w:rsidR="00EB00BD" w:rsidRPr="00EB00BD" w:rsidRDefault="0066248D" w:rsidP="00EB00BD">
      <w:pPr>
        <w:pStyle w:val="Default"/>
        <w:jc w:val="both"/>
        <w:rPr>
          <w:rFonts w:asciiTheme="minorHAnsi" w:hAnsiTheme="minorHAnsi" w:cs="Arial"/>
        </w:rPr>
      </w:pPr>
      <w:r>
        <w:rPr>
          <w:rFonts w:asciiTheme="minorHAnsi" w:hAnsiTheme="minorHAnsi"/>
          <w:bCs/>
        </w:rPr>
        <w:t xml:space="preserve">The </w:t>
      </w:r>
      <w:r w:rsidR="00073344">
        <w:rPr>
          <w:rFonts w:asciiTheme="minorHAnsi" w:hAnsiTheme="minorHAnsi"/>
          <w:bCs/>
        </w:rPr>
        <w:t>lecture</w:t>
      </w:r>
      <w:r>
        <w:rPr>
          <w:rFonts w:asciiTheme="minorHAnsi" w:hAnsiTheme="minorHAnsi"/>
          <w:bCs/>
        </w:rPr>
        <w:t xml:space="preserve"> </w:t>
      </w:r>
      <w:r w:rsidR="00073344">
        <w:rPr>
          <w:rFonts w:asciiTheme="minorHAnsi" w:hAnsiTheme="minorHAnsi"/>
          <w:bCs/>
        </w:rPr>
        <w:t>was an informative and thought provoking look at modern society and the challenges we face as members of a fast paced, rapidly evolving world.</w:t>
      </w:r>
    </w:p>
    <w:p w14:paraId="68BC64EE" w14:textId="76C889BC" w:rsidR="00C14313" w:rsidRDefault="00C14313" w:rsidP="00F476B8">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t>PATHWAYS ANNUAL CHRISTMAS FAIR</w:t>
      </w:r>
    </w:p>
    <w:p w14:paraId="3280699A" w14:textId="74BA831A" w:rsidR="005475DC" w:rsidRDefault="00365291" w:rsidP="00F476B8">
      <w:pPr>
        <w:shd w:val="clear" w:color="auto" w:fill="FFFFFF"/>
        <w:spacing w:before="100" w:beforeAutospacing="1" w:after="100" w:afterAutospacing="1" w:line="240" w:lineRule="auto"/>
        <w:jc w:val="both"/>
        <w:rPr>
          <w:rFonts w:asciiTheme="minorHAnsi" w:hAnsiTheme="minorHAnsi" w:cs="Arial"/>
          <w:szCs w:val="24"/>
        </w:rPr>
      </w:pPr>
      <w:r w:rsidRPr="00815C25">
        <w:rPr>
          <w:rFonts w:asciiTheme="minorHAnsi" w:hAnsiTheme="minorHAnsi" w:cs="Arial"/>
          <w:noProof/>
          <w:szCs w:val="24"/>
          <w:lang w:eastAsia="en-GB"/>
        </w:rPr>
        <w:drawing>
          <wp:anchor distT="0" distB="0" distL="114300" distR="114300" simplePos="0" relativeHeight="251663360" behindDoc="1" locked="0" layoutInCell="1" allowOverlap="1" wp14:anchorId="5FB93AAC" wp14:editId="328FFADE">
            <wp:simplePos x="0" y="0"/>
            <wp:positionH relativeFrom="column">
              <wp:posOffset>0</wp:posOffset>
            </wp:positionH>
            <wp:positionV relativeFrom="paragraph">
              <wp:posOffset>257175</wp:posOffset>
            </wp:positionV>
            <wp:extent cx="2876550" cy="4181475"/>
            <wp:effectExtent l="0" t="0" r="0" b="9525"/>
            <wp:wrapTight wrapText="bothSides">
              <wp:wrapPolygon edited="0">
                <wp:start x="0" y="0"/>
                <wp:lineTo x="0" y="21551"/>
                <wp:lineTo x="21457" y="21551"/>
                <wp:lineTo x="21457" y="0"/>
                <wp:lineTo x="0" y="0"/>
              </wp:wrapPolygon>
            </wp:wrapTight>
            <wp:docPr id="8" name="Picture 8" descr="N:\Documents\2014-15\EDI\Information Leaflets\Pathways Christmas Fair 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ocuments\2014-15\EDI\Information Leaflets\Pathways Christmas Fair Cak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26" t="1566" b="1"/>
                    <a:stretch/>
                  </pic:blipFill>
                  <pic:spPr bwMode="auto">
                    <a:xfrm>
                      <a:off x="0" y="0"/>
                      <a:ext cx="2876550" cy="418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2520" w:rsidRPr="00A52520">
        <w:rPr>
          <w:rFonts w:asciiTheme="minorHAnsi" w:hAnsiTheme="minorHAnsi" w:cs="Arial"/>
          <w:szCs w:val="24"/>
        </w:rPr>
        <w:t xml:space="preserve">Pathways held their </w:t>
      </w:r>
      <w:r w:rsidR="005475DC">
        <w:rPr>
          <w:rFonts w:asciiTheme="minorHAnsi" w:hAnsiTheme="minorHAnsi" w:cs="Arial"/>
          <w:szCs w:val="24"/>
        </w:rPr>
        <w:t xml:space="preserve">very successful </w:t>
      </w:r>
      <w:r w:rsidR="00A52520" w:rsidRPr="00A52520">
        <w:rPr>
          <w:rFonts w:asciiTheme="minorHAnsi" w:hAnsiTheme="minorHAnsi" w:cs="Arial"/>
          <w:szCs w:val="24"/>
        </w:rPr>
        <w:t xml:space="preserve">annual </w:t>
      </w:r>
      <w:r w:rsidR="00A52520">
        <w:rPr>
          <w:rFonts w:asciiTheme="minorHAnsi" w:hAnsiTheme="minorHAnsi" w:cs="Arial"/>
          <w:szCs w:val="24"/>
        </w:rPr>
        <w:t>Christmas Fair on 4</w:t>
      </w:r>
      <w:r w:rsidR="00A52520" w:rsidRPr="00A52520">
        <w:rPr>
          <w:rFonts w:asciiTheme="minorHAnsi" w:hAnsiTheme="minorHAnsi" w:cs="Arial"/>
          <w:szCs w:val="24"/>
          <w:vertAlign w:val="superscript"/>
        </w:rPr>
        <w:t>th</w:t>
      </w:r>
      <w:r w:rsidR="00A52520">
        <w:rPr>
          <w:rFonts w:asciiTheme="minorHAnsi" w:hAnsiTheme="minorHAnsi" w:cs="Arial"/>
          <w:szCs w:val="24"/>
        </w:rPr>
        <w:t xml:space="preserve"> December in the Henley Youth Centre</w:t>
      </w:r>
      <w:r w:rsidR="005475DC">
        <w:rPr>
          <w:rFonts w:asciiTheme="minorHAnsi" w:hAnsiTheme="minorHAnsi" w:cs="Arial"/>
          <w:szCs w:val="24"/>
        </w:rPr>
        <w:t xml:space="preserve">.  Students were busy in the lead up to this event making lemon curd, pickled onions, gingerbread mix and mincemeat for the preserves stall together with muffins, mince pies and festive cakes including Rudolph the Reindeer cupcakes for the cake stall.  They also made Christmas cards and potted up bulbs for sale.  </w:t>
      </w:r>
    </w:p>
    <w:p w14:paraId="7F13F93A" w14:textId="609FFD05" w:rsidR="005970F8" w:rsidRDefault="00815C25" w:rsidP="00F476B8">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 xml:space="preserve">A magnificent Christmas cake was made by </w:t>
      </w:r>
      <w:r w:rsidR="005970F8">
        <w:rPr>
          <w:rFonts w:asciiTheme="minorHAnsi" w:hAnsiTheme="minorHAnsi" w:cs="Arial"/>
          <w:szCs w:val="24"/>
        </w:rPr>
        <w:t>Sue Wiseman which was won by Joy Stallwood who guessed the weight.</w:t>
      </w:r>
    </w:p>
    <w:p w14:paraId="3FA848F5" w14:textId="77777777" w:rsidR="00180D09" w:rsidRDefault="005970F8" w:rsidP="00F476B8">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T</w:t>
      </w:r>
      <w:r w:rsidR="005475DC">
        <w:rPr>
          <w:rFonts w:asciiTheme="minorHAnsi" w:hAnsiTheme="minorHAnsi" w:cs="Arial"/>
          <w:szCs w:val="24"/>
        </w:rPr>
        <w:t>he</w:t>
      </w:r>
      <w:r>
        <w:rPr>
          <w:rFonts w:asciiTheme="minorHAnsi" w:hAnsiTheme="minorHAnsi" w:cs="Arial"/>
          <w:szCs w:val="24"/>
        </w:rPr>
        <w:t xml:space="preserve">re were some wonderful </w:t>
      </w:r>
      <w:r w:rsidR="005475DC">
        <w:rPr>
          <w:rFonts w:asciiTheme="minorHAnsi" w:hAnsiTheme="minorHAnsi" w:cs="Arial"/>
          <w:szCs w:val="24"/>
        </w:rPr>
        <w:t>raffle</w:t>
      </w:r>
      <w:r>
        <w:rPr>
          <w:rFonts w:asciiTheme="minorHAnsi" w:hAnsiTheme="minorHAnsi" w:cs="Arial"/>
          <w:szCs w:val="24"/>
        </w:rPr>
        <w:t xml:space="preserve"> prizes including a cake from Pattiserie Valerie</w:t>
      </w:r>
      <w:r w:rsidR="00365291">
        <w:rPr>
          <w:rFonts w:asciiTheme="minorHAnsi" w:hAnsiTheme="minorHAnsi" w:cs="Arial"/>
          <w:szCs w:val="24"/>
        </w:rPr>
        <w:t>, various toiletries</w:t>
      </w:r>
      <w:r>
        <w:rPr>
          <w:rFonts w:asciiTheme="minorHAnsi" w:hAnsiTheme="minorHAnsi" w:cs="Arial"/>
          <w:szCs w:val="24"/>
        </w:rPr>
        <w:t xml:space="preserve"> and a box of fruit. </w:t>
      </w:r>
    </w:p>
    <w:p w14:paraId="6FFFEC59" w14:textId="3603AC8E" w:rsidR="005475DC" w:rsidRDefault="005970F8" w:rsidP="00F476B8">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Over £370 was raised by the event for equipment needed in Pathways.</w:t>
      </w:r>
    </w:p>
    <w:p w14:paraId="14DF6C6F" w14:textId="77777777" w:rsidR="005970F8" w:rsidRDefault="005970F8" w:rsidP="00F476B8">
      <w:pPr>
        <w:shd w:val="clear" w:color="auto" w:fill="FFFFFF"/>
        <w:spacing w:before="100" w:beforeAutospacing="1" w:after="100" w:afterAutospacing="1" w:line="240" w:lineRule="auto"/>
        <w:jc w:val="both"/>
        <w:rPr>
          <w:rFonts w:asciiTheme="minorHAnsi" w:hAnsiTheme="minorHAnsi" w:cs="Arial"/>
          <w:szCs w:val="24"/>
        </w:rPr>
      </w:pPr>
    </w:p>
    <w:p w14:paraId="5A4FAAAD" w14:textId="77777777" w:rsidR="005970F8" w:rsidRDefault="005970F8" w:rsidP="00F476B8">
      <w:pPr>
        <w:shd w:val="clear" w:color="auto" w:fill="FFFFFF"/>
        <w:spacing w:before="100" w:beforeAutospacing="1" w:after="100" w:afterAutospacing="1" w:line="240" w:lineRule="auto"/>
        <w:jc w:val="both"/>
        <w:rPr>
          <w:rFonts w:asciiTheme="minorHAnsi" w:hAnsiTheme="minorHAnsi" w:cs="Arial"/>
          <w:szCs w:val="24"/>
        </w:rPr>
      </w:pPr>
    </w:p>
    <w:p w14:paraId="3D538C35" w14:textId="77777777" w:rsidR="005970F8" w:rsidRPr="00A52520" w:rsidRDefault="005970F8" w:rsidP="00F476B8">
      <w:pPr>
        <w:shd w:val="clear" w:color="auto" w:fill="FFFFFF"/>
        <w:spacing w:before="100" w:beforeAutospacing="1" w:after="100" w:afterAutospacing="1" w:line="240" w:lineRule="auto"/>
        <w:jc w:val="both"/>
        <w:rPr>
          <w:rFonts w:asciiTheme="minorHAnsi" w:hAnsiTheme="minorHAnsi"/>
          <w:color w:val="000066"/>
        </w:rPr>
      </w:pPr>
    </w:p>
    <w:p w14:paraId="12939E49" w14:textId="77777777" w:rsidR="00730D62" w:rsidRPr="003E22B4" w:rsidRDefault="00730D62" w:rsidP="00730D62">
      <w:pPr>
        <w:spacing w:after="0" w:line="240" w:lineRule="auto"/>
        <w:contextualSpacing/>
        <w:jc w:val="both"/>
        <w:rPr>
          <w:rFonts w:asciiTheme="minorHAnsi" w:eastAsia="Times New Roman" w:hAnsiTheme="minorHAnsi" w:cs="Arial"/>
          <w:szCs w:val="24"/>
          <w:lang w:eastAsia="en-GB"/>
        </w:rPr>
      </w:pPr>
    </w:p>
    <w:p w14:paraId="442C1D2D" w14:textId="77777777" w:rsidR="00EA1B60" w:rsidRDefault="00EA1B60" w:rsidP="000D5C94">
      <w:pPr>
        <w:spacing w:after="0" w:line="240" w:lineRule="auto"/>
        <w:contextualSpacing/>
        <w:rPr>
          <w:rFonts w:asciiTheme="minorHAnsi" w:eastAsia="Times New Roman" w:hAnsiTheme="minorHAnsi" w:cs="Arial"/>
          <w:b/>
          <w:szCs w:val="24"/>
          <w:u w:val="single"/>
          <w:lang w:eastAsia="en-GB"/>
        </w:rPr>
      </w:pPr>
    </w:p>
    <w:p w14:paraId="6B682C33" w14:textId="77777777" w:rsidR="004A6FF7" w:rsidRDefault="004A6FF7" w:rsidP="004A6FF7">
      <w:pPr>
        <w:spacing w:after="0" w:line="240" w:lineRule="auto"/>
        <w:contextualSpacing/>
        <w:jc w:val="right"/>
        <w:rPr>
          <w:rFonts w:asciiTheme="minorHAnsi" w:eastAsia="Times New Roman" w:hAnsiTheme="minorHAnsi" w:cs="Arial"/>
          <w:szCs w:val="24"/>
          <w:lang w:eastAsia="en-GB"/>
        </w:rPr>
      </w:pPr>
    </w:p>
    <w:p w14:paraId="16748D1A" w14:textId="77777777" w:rsidR="0056349B" w:rsidRDefault="0056349B" w:rsidP="000D5C94">
      <w:pPr>
        <w:spacing w:after="0" w:line="240" w:lineRule="auto"/>
        <w:contextualSpacing/>
        <w:rPr>
          <w:rFonts w:asciiTheme="minorHAnsi" w:eastAsia="Times New Roman" w:hAnsiTheme="minorHAnsi" w:cs="Arial"/>
          <w:b/>
          <w:szCs w:val="24"/>
          <w:u w:val="single"/>
          <w:lang w:eastAsia="en-GB"/>
        </w:rPr>
      </w:pPr>
    </w:p>
    <w:p w14:paraId="27DD286F" w14:textId="77777777" w:rsidR="00D42393" w:rsidRPr="00D42393" w:rsidRDefault="00D42393" w:rsidP="00D42393">
      <w:pPr>
        <w:spacing w:line="240" w:lineRule="auto"/>
        <w:contextualSpacing/>
        <w:jc w:val="center"/>
        <w:rPr>
          <w:rFonts w:asciiTheme="minorHAnsi" w:hAnsiTheme="minorHAnsi"/>
          <w:b/>
          <w:sz w:val="28"/>
          <w:szCs w:val="28"/>
        </w:rPr>
      </w:pPr>
      <w:r w:rsidRPr="00D42393">
        <w:rPr>
          <w:rFonts w:asciiTheme="minorHAnsi" w:hAnsiTheme="minorHAnsi"/>
          <w:b/>
          <w:sz w:val="28"/>
          <w:szCs w:val="28"/>
        </w:rPr>
        <w:t>EDI ACTION PLAN FOR THE PERIOD</w:t>
      </w:r>
    </w:p>
    <w:p w14:paraId="6A64EEE2" w14:textId="77777777" w:rsidR="00D42393" w:rsidRPr="00D42393" w:rsidRDefault="00D42393" w:rsidP="00D42393">
      <w:pPr>
        <w:spacing w:line="240" w:lineRule="auto"/>
        <w:contextualSpacing/>
        <w:jc w:val="center"/>
        <w:rPr>
          <w:rFonts w:asciiTheme="minorHAnsi" w:hAnsiTheme="minorHAnsi"/>
          <w:b/>
          <w:sz w:val="28"/>
          <w:szCs w:val="28"/>
        </w:rPr>
      </w:pPr>
      <w:r w:rsidRPr="00D42393">
        <w:rPr>
          <w:rFonts w:asciiTheme="minorHAnsi" w:hAnsiTheme="minorHAnsi"/>
          <w:b/>
          <w:sz w:val="28"/>
          <w:szCs w:val="28"/>
        </w:rPr>
        <w:t>8</w:t>
      </w:r>
      <w:r w:rsidRPr="00D42393">
        <w:rPr>
          <w:rFonts w:asciiTheme="minorHAnsi" w:hAnsiTheme="minorHAnsi"/>
          <w:b/>
          <w:sz w:val="28"/>
          <w:szCs w:val="28"/>
          <w:vertAlign w:val="superscript"/>
        </w:rPr>
        <w:t>th</w:t>
      </w:r>
      <w:r w:rsidRPr="00D42393">
        <w:rPr>
          <w:rFonts w:asciiTheme="minorHAnsi" w:hAnsiTheme="minorHAnsi"/>
          <w:b/>
          <w:sz w:val="28"/>
          <w:szCs w:val="28"/>
        </w:rPr>
        <w:t xml:space="preserve"> SEPTEMBER 2014 to 31</w:t>
      </w:r>
      <w:r w:rsidRPr="00D42393">
        <w:rPr>
          <w:rFonts w:asciiTheme="minorHAnsi" w:hAnsiTheme="minorHAnsi"/>
          <w:b/>
          <w:sz w:val="28"/>
          <w:szCs w:val="28"/>
          <w:vertAlign w:val="superscript"/>
        </w:rPr>
        <w:t>st</w:t>
      </w:r>
      <w:r w:rsidRPr="00D42393">
        <w:rPr>
          <w:rFonts w:asciiTheme="minorHAnsi" w:hAnsiTheme="minorHAnsi"/>
          <w:b/>
          <w:sz w:val="28"/>
          <w:szCs w:val="28"/>
        </w:rPr>
        <w:t xml:space="preserve"> DECEMBER 2014</w:t>
      </w:r>
    </w:p>
    <w:p w14:paraId="3D2D35A9" w14:textId="77777777" w:rsidR="00D42393" w:rsidRPr="00D42393" w:rsidRDefault="00D42393" w:rsidP="00D42393">
      <w:pPr>
        <w:spacing w:line="240" w:lineRule="auto"/>
        <w:contextualSpacing/>
        <w:jc w:val="center"/>
        <w:rPr>
          <w:rFonts w:asciiTheme="minorHAnsi" w:hAnsiTheme="minorHAnsi"/>
          <w:b/>
          <w:sz w:val="28"/>
          <w:szCs w:val="28"/>
        </w:rPr>
      </w:pPr>
    </w:p>
    <w:tbl>
      <w:tblPr>
        <w:tblStyle w:val="TableGrid24"/>
        <w:tblW w:w="5186" w:type="pct"/>
        <w:tblLayout w:type="fixed"/>
        <w:tblLook w:val="04A0" w:firstRow="1" w:lastRow="0" w:firstColumn="1" w:lastColumn="0" w:noHBand="0" w:noVBand="1"/>
      </w:tblPr>
      <w:tblGrid>
        <w:gridCol w:w="4531"/>
        <w:gridCol w:w="1844"/>
        <w:gridCol w:w="1558"/>
        <w:gridCol w:w="1418"/>
      </w:tblGrid>
      <w:tr w:rsidR="00D42393" w:rsidRPr="00D42393" w14:paraId="39DF647B" w14:textId="77777777" w:rsidTr="006C1A1D">
        <w:tc>
          <w:tcPr>
            <w:tcW w:w="2423" w:type="pct"/>
          </w:tcPr>
          <w:p w14:paraId="0A705AE8" w14:textId="77777777" w:rsidR="00D42393" w:rsidRPr="00D42393" w:rsidRDefault="00D42393" w:rsidP="00D42393">
            <w:pPr>
              <w:jc w:val="center"/>
              <w:rPr>
                <w:rFonts w:asciiTheme="minorHAnsi" w:hAnsiTheme="minorHAnsi" w:cs="Arial"/>
                <w:b/>
              </w:rPr>
            </w:pPr>
            <w:r w:rsidRPr="00D42393">
              <w:rPr>
                <w:rFonts w:asciiTheme="minorHAnsi" w:hAnsiTheme="minorHAnsi" w:cs="Arial"/>
                <w:b/>
              </w:rPr>
              <w:t>ACTION</w:t>
            </w:r>
          </w:p>
        </w:tc>
        <w:tc>
          <w:tcPr>
            <w:tcW w:w="986" w:type="pct"/>
          </w:tcPr>
          <w:p w14:paraId="135C26D6" w14:textId="77777777" w:rsidR="00D42393" w:rsidRPr="00D42393" w:rsidRDefault="00D42393" w:rsidP="00D42393">
            <w:pPr>
              <w:jc w:val="center"/>
              <w:rPr>
                <w:rFonts w:asciiTheme="minorHAnsi" w:hAnsiTheme="minorHAnsi" w:cs="Arial"/>
                <w:b/>
              </w:rPr>
            </w:pPr>
            <w:r w:rsidRPr="00D42393">
              <w:rPr>
                <w:rFonts w:asciiTheme="minorHAnsi" w:hAnsiTheme="minorHAnsi" w:cs="Arial"/>
                <w:b/>
              </w:rPr>
              <w:t>By Whom</w:t>
            </w:r>
          </w:p>
        </w:tc>
        <w:tc>
          <w:tcPr>
            <w:tcW w:w="833" w:type="pct"/>
          </w:tcPr>
          <w:p w14:paraId="514AAE31" w14:textId="77777777" w:rsidR="00D42393" w:rsidRPr="00D42393" w:rsidRDefault="00D42393" w:rsidP="00D42393">
            <w:pPr>
              <w:jc w:val="center"/>
              <w:rPr>
                <w:rFonts w:asciiTheme="minorHAnsi" w:hAnsiTheme="minorHAnsi" w:cs="Arial"/>
                <w:b/>
              </w:rPr>
            </w:pPr>
            <w:r w:rsidRPr="00D42393">
              <w:rPr>
                <w:rFonts w:asciiTheme="minorHAnsi" w:hAnsiTheme="minorHAnsi" w:cs="Arial"/>
                <w:b/>
              </w:rPr>
              <w:t>By When</w:t>
            </w:r>
          </w:p>
        </w:tc>
        <w:tc>
          <w:tcPr>
            <w:tcW w:w="758" w:type="pct"/>
          </w:tcPr>
          <w:p w14:paraId="39096E76" w14:textId="77777777" w:rsidR="00D42393" w:rsidRPr="00D42393" w:rsidRDefault="00D42393" w:rsidP="00D42393">
            <w:pPr>
              <w:jc w:val="center"/>
              <w:rPr>
                <w:rFonts w:asciiTheme="minorHAnsi" w:hAnsiTheme="minorHAnsi" w:cs="Arial"/>
                <w:b/>
              </w:rPr>
            </w:pPr>
            <w:r w:rsidRPr="00D42393">
              <w:rPr>
                <w:rFonts w:asciiTheme="minorHAnsi" w:hAnsiTheme="minorHAnsi" w:cs="Arial"/>
                <w:b/>
              </w:rPr>
              <w:t>STATUS</w:t>
            </w:r>
          </w:p>
        </w:tc>
      </w:tr>
      <w:tr w:rsidR="00D42393" w:rsidRPr="00D42393" w14:paraId="3346A1BC" w14:textId="77777777" w:rsidTr="006C1A1D">
        <w:tc>
          <w:tcPr>
            <w:tcW w:w="2423" w:type="pct"/>
          </w:tcPr>
          <w:p w14:paraId="4A1EA4B1" w14:textId="77777777" w:rsidR="00D42393" w:rsidRPr="00D42393" w:rsidRDefault="00D42393" w:rsidP="00D42393">
            <w:pPr>
              <w:rPr>
                <w:rFonts w:asciiTheme="minorHAnsi" w:hAnsiTheme="minorHAnsi" w:cs="Arial"/>
                <w:b/>
                <w:sz w:val="22"/>
              </w:rPr>
            </w:pPr>
            <w:r w:rsidRPr="00D42393">
              <w:rPr>
                <w:rFonts w:asciiTheme="minorHAnsi" w:hAnsiTheme="minorHAnsi" w:cs="Arial"/>
                <w:b/>
                <w:sz w:val="22"/>
              </w:rPr>
              <w:t>EDI Calendar</w:t>
            </w:r>
          </w:p>
          <w:p w14:paraId="14A0E442" w14:textId="77777777" w:rsidR="00D42393" w:rsidRPr="00D42393" w:rsidRDefault="00D42393" w:rsidP="00D42393">
            <w:pPr>
              <w:rPr>
                <w:rFonts w:asciiTheme="minorHAnsi" w:hAnsiTheme="minorHAnsi" w:cs="Arial"/>
                <w:sz w:val="22"/>
                <w:shd w:val="clear" w:color="auto" w:fill="FFFFFF"/>
              </w:rPr>
            </w:pPr>
            <w:r w:rsidRPr="00D42393">
              <w:rPr>
                <w:rFonts w:asciiTheme="minorHAnsi" w:hAnsiTheme="minorHAnsi" w:cs="Arial"/>
                <w:sz w:val="22"/>
              </w:rPr>
              <w:t xml:space="preserve">Publish EDI Calendar on a monthly basis </w:t>
            </w:r>
          </w:p>
        </w:tc>
        <w:tc>
          <w:tcPr>
            <w:tcW w:w="986" w:type="pct"/>
          </w:tcPr>
          <w:p w14:paraId="7B61762A"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Library</w:t>
            </w:r>
          </w:p>
        </w:tc>
        <w:tc>
          <w:tcPr>
            <w:tcW w:w="833" w:type="pct"/>
          </w:tcPr>
          <w:p w14:paraId="64FF2051"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Monthly</w:t>
            </w:r>
          </w:p>
        </w:tc>
        <w:tc>
          <w:tcPr>
            <w:tcW w:w="758" w:type="pct"/>
          </w:tcPr>
          <w:p w14:paraId="2A87B565"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Incremental</w:t>
            </w:r>
          </w:p>
        </w:tc>
      </w:tr>
      <w:tr w:rsidR="00D42393" w:rsidRPr="00D42393" w14:paraId="204F913A" w14:textId="77777777" w:rsidTr="006C1A1D">
        <w:tc>
          <w:tcPr>
            <w:tcW w:w="2423" w:type="pct"/>
          </w:tcPr>
          <w:p w14:paraId="37B76C0F" w14:textId="77777777" w:rsidR="00D42393" w:rsidRPr="00D42393" w:rsidRDefault="00D42393" w:rsidP="00D42393">
            <w:pPr>
              <w:rPr>
                <w:rFonts w:asciiTheme="minorHAnsi" w:hAnsiTheme="minorHAnsi" w:cs="Arial"/>
                <w:b/>
                <w:sz w:val="22"/>
              </w:rPr>
            </w:pPr>
            <w:r w:rsidRPr="00D42393">
              <w:rPr>
                <w:rFonts w:asciiTheme="minorHAnsi" w:hAnsiTheme="minorHAnsi" w:cs="Arial"/>
                <w:b/>
                <w:sz w:val="22"/>
              </w:rPr>
              <w:t>Black History Month</w:t>
            </w:r>
          </w:p>
          <w:p w14:paraId="12B94F39" w14:textId="77777777" w:rsidR="00D42393" w:rsidRPr="00D42393" w:rsidRDefault="00D42393" w:rsidP="00D42393">
            <w:pPr>
              <w:rPr>
                <w:rFonts w:asciiTheme="minorHAnsi" w:hAnsiTheme="minorHAnsi" w:cs="Arial"/>
                <w:sz w:val="22"/>
                <w:shd w:val="clear" w:color="auto" w:fill="FFFFFF"/>
              </w:rPr>
            </w:pPr>
            <w:r w:rsidRPr="00D42393">
              <w:rPr>
                <w:rFonts w:asciiTheme="minorHAnsi" w:hAnsiTheme="minorHAnsi" w:cs="Arial"/>
                <w:sz w:val="22"/>
              </w:rPr>
              <w:t xml:space="preserve">October: A display in the glass cabinet in D1 marking the role of black and black/mixed heritage personnel in World War 1 </w:t>
            </w:r>
          </w:p>
        </w:tc>
        <w:tc>
          <w:tcPr>
            <w:tcW w:w="986" w:type="pct"/>
          </w:tcPr>
          <w:p w14:paraId="6A20F407"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Library</w:t>
            </w:r>
          </w:p>
        </w:tc>
        <w:tc>
          <w:tcPr>
            <w:tcW w:w="833" w:type="pct"/>
          </w:tcPr>
          <w:p w14:paraId="0D3EA4D6" w14:textId="3C6A1054" w:rsidR="00D42393" w:rsidRPr="00D42393" w:rsidRDefault="00D42393" w:rsidP="00D42393">
            <w:pPr>
              <w:rPr>
                <w:rFonts w:asciiTheme="minorHAnsi" w:hAnsiTheme="minorHAnsi" w:cs="Arial"/>
                <w:sz w:val="22"/>
              </w:rPr>
            </w:pPr>
            <w:r w:rsidRPr="00D42393">
              <w:rPr>
                <w:rFonts w:asciiTheme="minorHAnsi" w:hAnsiTheme="minorHAnsi" w:cs="Arial"/>
                <w:sz w:val="22"/>
              </w:rPr>
              <w:t>October</w:t>
            </w:r>
            <w:r w:rsidR="003D59EC">
              <w:rPr>
                <w:rFonts w:asciiTheme="minorHAnsi" w:hAnsiTheme="minorHAnsi" w:cs="Arial"/>
                <w:sz w:val="22"/>
              </w:rPr>
              <w:t xml:space="preserve"> </w:t>
            </w:r>
            <w:r w:rsidRPr="00D42393">
              <w:rPr>
                <w:rFonts w:asciiTheme="minorHAnsi" w:hAnsiTheme="minorHAnsi" w:cs="Arial"/>
                <w:sz w:val="22"/>
              </w:rPr>
              <w:t>2014</w:t>
            </w:r>
          </w:p>
        </w:tc>
        <w:tc>
          <w:tcPr>
            <w:tcW w:w="758" w:type="pct"/>
          </w:tcPr>
          <w:p w14:paraId="3746559F"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Completed</w:t>
            </w:r>
          </w:p>
        </w:tc>
      </w:tr>
      <w:tr w:rsidR="00D42393" w:rsidRPr="00D42393" w14:paraId="0793C4BC" w14:textId="77777777" w:rsidTr="006C1A1D">
        <w:tc>
          <w:tcPr>
            <w:tcW w:w="2423" w:type="pct"/>
          </w:tcPr>
          <w:p w14:paraId="27831718" w14:textId="77777777" w:rsidR="00D42393" w:rsidRPr="00D42393" w:rsidRDefault="00D42393" w:rsidP="00D42393">
            <w:pPr>
              <w:rPr>
                <w:rFonts w:asciiTheme="minorHAnsi" w:hAnsiTheme="minorHAnsi" w:cs="Arial"/>
                <w:b/>
                <w:sz w:val="22"/>
              </w:rPr>
            </w:pPr>
            <w:r w:rsidRPr="00D42393">
              <w:rPr>
                <w:rFonts w:asciiTheme="minorHAnsi" w:hAnsiTheme="minorHAnsi" w:cs="Arial"/>
                <w:b/>
                <w:sz w:val="22"/>
              </w:rPr>
              <w:t>EDI October Event</w:t>
            </w:r>
          </w:p>
          <w:p w14:paraId="6B19AFF5" w14:textId="77777777" w:rsidR="00D42393" w:rsidRPr="00D42393" w:rsidRDefault="00D42393" w:rsidP="00D42393">
            <w:pPr>
              <w:rPr>
                <w:rFonts w:cs="Arial"/>
                <w:b/>
              </w:rPr>
            </w:pPr>
            <w:r w:rsidRPr="00D42393">
              <w:rPr>
                <w:rFonts w:asciiTheme="minorHAnsi" w:hAnsiTheme="minorHAnsi" w:cs="Arial"/>
                <w:sz w:val="22"/>
              </w:rPr>
              <w:t>Held at Deanfield in aid of Breast Cancer Care and Pathways</w:t>
            </w:r>
          </w:p>
        </w:tc>
        <w:tc>
          <w:tcPr>
            <w:tcW w:w="986" w:type="pct"/>
          </w:tcPr>
          <w:p w14:paraId="53804BB4"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October Event Focus Group</w:t>
            </w:r>
          </w:p>
        </w:tc>
        <w:tc>
          <w:tcPr>
            <w:tcW w:w="833" w:type="pct"/>
          </w:tcPr>
          <w:p w14:paraId="7BE52269"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1 October 2014</w:t>
            </w:r>
          </w:p>
        </w:tc>
        <w:tc>
          <w:tcPr>
            <w:tcW w:w="758" w:type="pct"/>
          </w:tcPr>
          <w:p w14:paraId="2066172C"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Completed</w:t>
            </w:r>
          </w:p>
        </w:tc>
      </w:tr>
      <w:tr w:rsidR="00D42393" w:rsidRPr="00D42393" w14:paraId="208B682C" w14:textId="77777777" w:rsidTr="006C1A1D">
        <w:tc>
          <w:tcPr>
            <w:tcW w:w="2423" w:type="pct"/>
          </w:tcPr>
          <w:p w14:paraId="4AEF1A4B" w14:textId="77777777" w:rsidR="00D42393" w:rsidRPr="00D42393" w:rsidRDefault="00D42393" w:rsidP="00D42393">
            <w:pPr>
              <w:rPr>
                <w:rFonts w:asciiTheme="minorHAnsi" w:hAnsiTheme="minorHAnsi" w:cs="Arial"/>
                <w:b/>
                <w:sz w:val="22"/>
              </w:rPr>
            </w:pPr>
            <w:r w:rsidRPr="00D42393">
              <w:rPr>
                <w:rFonts w:asciiTheme="minorHAnsi" w:hAnsiTheme="minorHAnsi" w:cs="Arial"/>
                <w:b/>
                <w:sz w:val="22"/>
              </w:rPr>
              <w:t>Leaders in Diversity Survey</w:t>
            </w:r>
          </w:p>
          <w:p w14:paraId="51D07959"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 xml:space="preserve">Survey for Leaders in Diversity </w:t>
            </w:r>
          </w:p>
        </w:tc>
        <w:tc>
          <w:tcPr>
            <w:tcW w:w="986" w:type="pct"/>
          </w:tcPr>
          <w:p w14:paraId="45CC3DD3"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BRIC</w:t>
            </w:r>
          </w:p>
        </w:tc>
        <w:tc>
          <w:tcPr>
            <w:tcW w:w="833" w:type="pct"/>
          </w:tcPr>
          <w:p w14:paraId="476C901C"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6 October to 20 October 2014</w:t>
            </w:r>
          </w:p>
        </w:tc>
        <w:tc>
          <w:tcPr>
            <w:tcW w:w="758" w:type="pct"/>
          </w:tcPr>
          <w:p w14:paraId="2AE14E73"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Completed</w:t>
            </w:r>
          </w:p>
        </w:tc>
      </w:tr>
      <w:tr w:rsidR="00D42393" w:rsidRPr="00D42393" w14:paraId="543C6392" w14:textId="77777777" w:rsidTr="006C1A1D">
        <w:tc>
          <w:tcPr>
            <w:tcW w:w="2423" w:type="pct"/>
          </w:tcPr>
          <w:p w14:paraId="1F282406" w14:textId="77777777" w:rsidR="00D42393" w:rsidRPr="00D42393" w:rsidRDefault="00D42393" w:rsidP="00D42393">
            <w:pPr>
              <w:rPr>
                <w:rFonts w:asciiTheme="minorHAnsi" w:hAnsiTheme="minorHAnsi" w:cs="Arial"/>
                <w:b/>
                <w:sz w:val="22"/>
              </w:rPr>
            </w:pPr>
            <w:r w:rsidRPr="00D42393">
              <w:rPr>
                <w:rFonts w:asciiTheme="minorHAnsi" w:hAnsiTheme="minorHAnsi" w:cs="Arial"/>
                <w:b/>
                <w:sz w:val="22"/>
              </w:rPr>
              <w:t>LGBT Group</w:t>
            </w:r>
          </w:p>
          <w:p w14:paraId="61FAAAF5"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Regular meetings of the LGBT Group</w:t>
            </w:r>
          </w:p>
        </w:tc>
        <w:tc>
          <w:tcPr>
            <w:tcW w:w="986" w:type="pct"/>
          </w:tcPr>
          <w:p w14:paraId="687D5C5B"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BRIC</w:t>
            </w:r>
          </w:p>
        </w:tc>
        <w:tc>
          <w:tcPr>
            <w:tcW w:w="833" w:type="pct"/>
          </w:tcPr>
          <w:p w14:paraId="2C4D09B8"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Incremental</w:t>
            </w:r>
          </w:p>
        </w:tc>
        <w:tc>
          <w:tcPr>
            <w:tcW w:w="758" w:type="pct"/>
          </w:tcPr>
          <w:p w14:paraId="227A9895"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Incremental</w:t>
            </w:r>
          </w:p>
        </w:tc>
      </w:tr>
      <w:tr w:rsidR="00D42393" w:rsidRPr="00D42393" w14:paraId="2FD55865" w14:textId="77777777" w:rsidTr="006C1A1D">
        <w:tc>
          <w:tcPr>
            <w:tcW w:w="2423" w:type="pct"/>
          </w:tcPr>
          <w:p w14:paraId="2BC4B0E8" w14:textId="77777777" w:rsidR="00D42393" w:rsidRPr="00D42393" w:rsidRDefault="00D42393" w:rsidP="00D42393">
            <w:pPr>
              <w:rPr>
                <w:rFonts w:asciiTheme="minorHAnsi" w:hAnsiTheme="minorHAnsi" w:cs="Arial"/>
                <w:b/>
                <w:sz w:val="22"/>
              </w:rPr>
            </w:pPr>
            <w:r w:rsidRPr="00D42393">
              <w:rPr>
                <w:rFonts w:asciiTheme="minorHAnsi" w:hAnsiTheme="minorHAnsi" w:cs="Arial"/>
                <w:b/>
                <w:sz w:val="22"/>
              </w:rPr>
              <w:t>International Relations Discussion Group</w:t>
            </w:r>
          </w:p>
          <w:p w14:paraId="33C37818"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 xml:space="preserve">Regular weekly meetings of the International Discussion Group </w:t>
            </w:r>
          </w:p>
        </w:tc>
        <w:tc>
          <w:tcPr>
            <w:tcW w:w="986" w:type="pct"/>
          </w:tcPr>
          <w:p w14:paraId="6CE2F2F4"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JPAN</w:t>
            </w:r>
          </w:p>
        </w:tc>
        <w:tc>
          <w:tcPr>
            <w:tcW w:w="833" w:type="pct"/>
          </w:tcPr>
          <w:p w14:paraId="598F6A5C"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Incremental</w:t>
            </w:r>
          </w:p>
        </w:tc>
        <w:tc>
          <w:tcPr>
            <w:tcW w:w="758" w:type="pct"/>
          </w:tcPr>
          <w:p w14:paraId="6DF01EAA"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Incremental</w:t>
            </w:r>
          </w:p>
        </w:tc>
      </w:tr>
      <w:tr w:rsidR="00D42393" w:rsidRPr="00D42393" w14:paraId="1A0BFD8F" w14:textId="77777777" w:rsidTr="006C1A1D">
        <w:tc>
          <w:tcPr>
            <w:tcW w:w="2423" w:type="pct"/>
          </w:tcPr>
          <w:p w14:paraId="26ACDF41" w14:textId="77777777" w:rsidR="00D42393" w:rsidRPr="00D42393" w:rsidRDefault="00D42393" w:rsidP="00D42393">
            <w:pPr>
              <w:rPr>
                <w:rFonts w:asciiTheme="minorHAnsi" w:hAnsiTheme="minorHAnsi" w:cs="Arial"/>
                <w:b/>
                <w:sz w:val="22"/>
              </w:rPr>
            </w:pPr>
            <w:r w:rsidRPr="00D42393">
              <w:rPr>
                <w:rFonts w:asciiTheme="minorHAnsi" w:hAnsiTheme="minorHAnsi" w:cs="Arial"/>
                <w:b/>
                <w:sz w:val="22"/>
              </w:rPr>
              <w:t>Christian Union</w:t>
            </w:r>
          </w:p>
          <w:p w14:paraId="50FD7BCE"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 xml:space="preserve">Regular weekly meetings of the Christian Union Group </w:t>
            </w:r>
          </w:p>
        </w:tc>
        <w:tc>
          <w:tcPr>
            <w:tcW w:w="986" w:type="pct"/>
          </w:tcPr>
          <w:p w14:paraId="27837AB5"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AREI</w:t>
            </w:r>
          </w:p>
        </w:tc>
        <w:tc>
          <w:tcPr>
            <w:tcW w:w="833" w:type="pct"/>
          </w:tcPr>
          <w:p w14:paraId="7A0748AB"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Incremental</w:t>
            </w:r>
          </w:p>
        </w:tc>
        <w:tc>
          <w:tcPr>
            <w:tcW w:w="758" w:type="pct"/>
          </w:tcPr>
          <w:p w14:paraId="047BBCF0"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Incremental</w:t>
            </w:r>
          </w:p>
        </w:tc>
      </w:tr>
      <w:tr w:rsidR="00D42393" w:rsidRPr="00D42393" w14:paraId="492F4D0F" w14:textId="77777777" w:rsidTr="006C1A1D">
        <w:tc>
          <w:tcPr>
            <w:tcW w:w="2423" w:type="pct"/>
          </w:tcPr>
          <w:p w14:paraId="590B1D88" w14:textId="77777777" w:rsidR="00D42393" w:rsidRPr="00D42393" w:rsidRDefault="00D42393" w:rsidP="00D42393">
            <w:pPr>
              <w:rPr>
                <w:rFonts w:asciiTheme="minorHAnsi" w:hAnsiTheme="minorHAnsi" w:cs="Arial"/>
                <w:b/>
                <w:sz w:val="22"/>
              </w:rPr>
            </w:pPr>
            <w:r w:rsidRPr="00D42393">
              <w:rPr>
                <w:rFonts w:asciiTheme="minorHAnsi" w:hAnsiTheme="minorHAnsi" w:cs="Arial"/>
                <w:b/>
                <w:sz w:val="22"/>
              </w:rPr>
              <w:t>Amnesty International</w:t>
            </w:r>
          </w:p>
          <w:p w14:paraId="1A78C84B"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 xml:space="preserve">Regular weekly meetings of the College Amnesty International Group </w:t>
            </w:r>
          </w:p>
        </w:tc>
        <w:tc>
          <w:tcPr>
            <w:tcW w:w="986" w:type="pct"/>
          </w:tcPr>
          <w:p w14:paraId="26A8AF94"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SBIN</w:t>
            </w:r>
          </w:p>
        </w:tc>
        <w:tc>
          <w:tcPr>
            <w:tcW w:w="833" w:type="pct"/>
          </w:tcPr>
          <w:p w14:paraId="30647B70"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Incremental</w:t>
            </w:r>
          </w:p>
        </w:tc>
        <w:tc>
          <w:tcPr>
            <w:tcW w:w="758" w:type="pct"/>
          </w:tcPr>
          <w:p w14:paraId="19E033C8"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Incremental</w:t>
            </w:r>
          </w:p>
        </w:tc>
      </w:tr>
      <w:tr w:rsidR="00D42393" w:rsidRPr="00D42393" w14:paraId="2FD8432E" w14:textId="77777777" w:rsidTr="006C1A1D">
        <w:tc>
          <w:tcPr>
            <w:tcW w:w="2423" w:type="pct"/>
          </w:tcPr>
          <w:p w14:paraId="36AC0447" w14:textId="77777777" w:rsidR="00D42393" w:rsidRPr="00D42393" w:rsidRDefault="00D42393" w:rsidP="00D42393">
            <w:pPr>
              <w:rPr>
                <w:rFonts w:asciiTheme="minorHAnsi" w:hAnsiTheme="minorHAnsi" w:cs="Arial"/>
                <w:b/>
                <w:sz w:val="22"/>
              </w:rPr>
            </w:pPr>
            <w:r w:rsidRPr="00D42393">
              <w:rPr>
                <w:rFonts w:asciiTheme="minorHAnsi" w:hAnsiTheme="minorHAnsi" w:cs="Arial"/>
                <w:b/>
                <w:sz w:val="22"/>
              </w:rPr>
              <w:t>Leaders in Diversity Assessment</w:t>
            </w:r>
          </w:p>
          <w:p w14:paraId="002CEABE"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 xml:space="preserve">Joyce Dargie in College for Leaders in Diversity assessment </w:t>
            </w:r>
          </w:p>
        </w:tc>
        <w:tc>
          <w:tcPr>
            <w:tcW w:w="986" w:type="pct"/>
          </w:tcPr>
          <w:p w14:paraId="5636316C"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BRIC</w:t>
            </w:r>
          </w:p>
        </w:tc>
        <w:tc>
          <w:tcPr>
            <w:tcW w:w="833" w:type="pct"/>
          </w:tcPr>
          <w:p w14:paraId="7812D120"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12 November 2014</w:t>
            </w:r>
          </w:p>
        </w:tc>
        <w:tc>
          <w:tcPr>
            <w:tcW w:w="758" w:type="pct"/>
          </w:tcPr>
          <w:p w14:paraId="04EDBF80" w14:textId="77777777" w:rsidR="00D42393" w:rsidRPr="00D42393" w:rsidRDefault="00D42393" w:rsidP="00D42393">
            <w:pPr>
              <w:rPr>
                <w:rFonts w:asciiTheme="minorHAnsi" w:hAnsiTheme="minorHAnsi" w:cs="Arial"/>
                <w:sz w:val="22"/>
              </w:rPr>
            </w:pPr>
            <w:r>
              <w:rPr>
                <w:rFonts w:asciiTheme="minorHAnsi" w:hAnsiTheme="minorHAnsi" w:cs="Arial"/>
                <w:sz w:val="22"/>
              </w:rPr>
              <w:t>Completed</w:t>
            </w:r>
          </w:p>
        </w:tc>
      </w:tr>
      <w:tr w:rsidR="00D42393" w:rsidRPr="00D42393" w14:paraId="13EFC0D4" w14:textId="77777777" w:rsidTr="006C1A1D">
        <w:tc>
          <w:tcPr>
            <w:tcW w:w="2423" w:type="pct"/>
          </w:tcPr>
          <w:p w14:paraId="1695FF99" w14:textId="77777777" w:rsidR="00D42393" w:rsidRPr="00D42393" w:rsidRDefault="00D42393" w:rsidP="00D42393">
            <w:pPr>
              <w:rPr>
                <w:rFonts w:asciiTheme="minorHAnsi" w:hAnsiTheme="minorHAnsi" w:cs="Arial"/>
                <w:b/>
                <w:sz w:val="22"/>
              </w:rPr>
            </w:pPr>
            <w:r w:rsidRPr="00D42393">
              <w:rPr>
                <w:rFonts w:asciiTheme="minorHAnsi" w:hAnsiTheme="minorHAnsi" w:cs="Arial"/>
                <w:b/>
                <w:sz w:val="22"/>
              </w:rPr>
              <w:t>EDI Steering Group Meeting</w:t>
            </w:r>
          </w:p>
          <w:p w14:paraId="137B59CA"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 xml:space="preserve">Meeting of EDI Steering Group. Joyce Dargie in attendance. </w:t>
            </w:r>
          </w:p>
        </w:tc>
        <w:tc>
          <w:tcPr>
            <w:tcW w:w="986" w:type="pct"/>
          </w:tcPr>
          <w:p w14:paraId="7E305F9D"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EDI Steering Group</w:t>
            </w:r>
          </w:p>
        </w:tc>
        <w:tc>
          <w:tcPr>
            <w:tcW w:w="833" w:type="pct"/>
          </w:tcPr>
          <w:p w14:paraId="20D103F2"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12 November 2014</w:t>
            </w:r>
          </w:p>
        </w:tc>
        <w:tc>
          <w:tcPr>
            <w:tcW w:w="758" w:type="pct"/>
          </w:tcPr>
          <w:p w14:paraId="0D9122C6" w14:textId="77777777" w:rsidR="00D42393" w:rsidRPr="00D42393" w:rsidRDefault="00D42393" w:rsidP="00D42393">
            <w:pPr>
              <w:rPr>
                <w:rFonts w:asciiTheme="minorHAnsi" w:hAnsiTheme="minorHAnsi" w:cs="Arial"/>
                <w:sz w:val="22"/>
              </w:rPr>
            </w:pPr>
            <w:r>
              <w:rPr>
                <w:rFonts w:asciiTheme="minorHAnsi" w:hAnsiTheme="minorHAnsi" w:cs="Arial"/>
                <w:sz w:val="22"/>
              </w:rPr>
              <w:t>Completed</w:t>
            </w:r>
          </w:p>
        </w:tc>
      </w:tr>
      <w:tr w:rsidR="00D42393" w:rsidRPr="00D42393" w14:paraId="1F383C75" w14:textId="77777777" w:rsidTr="006C1A1D">
        <w:tc>
          <w:tcPr>
            <w:tcW w:w="2423" w:type="pct"/>
          </w:tcPr>
          <w:p w14:paraId="6FC52FA6" w14:textId="77777777" w:rsidR="00D42393" w:rsidRPr="00D42393" w:rsidRDefault="00D42393" w:rsidP="00D42393">
            <w:pPr>
              <w:rPr>
                <w:rFonts w:asciiTheme="minorHAnsi" w:hAnsiTheme="minorHAnsi" w:cs="Arial"/>
                <w:b/>
                <w:sz w:val="22"/>
              </w:rPr>
            </w:pPr>
            <w:r w:rsidRPr="00D42393">
              <w:rPr>
                <w:rFonts w:asciiTheme="minorHAnsi" w:hAnsiTheme="minorHAnsi" w:cs="Arial"/>
                <w:b/>
                <w:sz w:val="22"/>
              </w:rPr>
              <w:t>Interfaith Community Links</w:t>
            </w:r>
          </w:p>
          <w:p w14:paraId="7AC1DAB4" w14:textId="4C012F92" w:rsidR="00D42393" w:rsidRPr="00D42393" w:rsidRDefault="00D42393" w:rsidP="003D59EC">
            <w:pPr>
              <w:rPr>
                <w:rFonts w:asciiTheme="minorHAnsi" w:hAnsiTheme="minorHAnsi" w:cs="Arial"/>
                <w:b/>
                <w:sz w:val="22"/>
              </w:rPr>
            </w:pPr>
            <w:r w:rsidRPr="00D42393">
              <w:rPr>
                <w:rFonts w:asciiTheme="minorHAnsi" w:hAnsiTheme="minorHAnsi" w:cs="Arial"/>
                <w:sz w:val="22"/>
              </w:rPr>
              <w:t>Initial Meeting with Revd Martin Gorick, Archdeacon of Oxford held.  Waiting information on Faith Ambassadors from Revd Martin Gorick</w:t>
            </w:r>
          </w:p>
        </w:tc>
        <w:tc>
          <w:tcPr>
            <w:tcW w:w="986" w:type="pct"/>
          </w:tcPr>
          <w:p w14:paraId="79F01EB4"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BRIC/JLOV /SDEA</w:t>
            </w:r>
          </w:p>
        </w:tc>
        <w:tc>
          <w:tcPr>
            <w:tcW w:w="833" w:type="pct"/>
          </w:tcPr>
          <w:p w14:paraId="0BD6CE37"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31 December 2014</w:t>
            </w:r>
          </w:p>
        </w:tc>
        <w:tc>
          <w:tcPr>
            <w:tcW w:w="758" w:type="pct"/>
          </w:tcPr>
          <w:p w14:paraId="4AB1B9F8" w14:textId="77777777" w:rsidR="00D42393" w:rsidRPr="00D42393" w:rsidRDefault="00D42393" w:rsidP="00D42393">
            <w:pPr>
              <w:rPr>
                <w:rFonts w:asciiTheme="minorHAnsi" w:hAnsiTheme="minorHAnsi" w:cs="Arial"/>
                <w:sz w:val="22"/>
              </w:rPr>
            </w:pPr>
            <w:r w:rsidRPr="00D42393">
              <w:rPr>
                <w:rFonts w:asciiTheme="minorHAnsi" w:hAnsiTheme="minorHAnsi" w:cs="Arial"/>
                <w:sz w:val="22"/>
              </w:rPr>
              <w:t>Ongoing</w:t>
            </w:r>
          </w:p>
        </w:tc>
      </w:tr>
    </w:tbl>
    <w:p w14:paraId="4B74146B" w14:textId="77777777" w:rsidR="00D42393" w:rsidRPr="00D42393" w:rsidRDefault="00D42393" w:rsidP="00D42393">
      <w:pPr>
        <w:rPr>
          <w:rFonts w:asciiTheme="minorHAnsi" w:hAnsiTheme="minorHAnsi"/>
          <w:sz w:val="22"/>
        </w:rPr>
      </w:pPr>
    </w:p>
    <w:p w14:paraId="3F402463" w14:textId="77777777" w:rsidR="001E66CC" w:rsidRDefault="001E66CC" w:rsidP="000D5C94">
      <w:pPr>
        <w:spacing w:after="0" w:line="240" w:lineRule="auto"/>
        <w:contextualSpacing/>
        <w:rPr>
          <w:rFonts w:asciiTheme="minorHAnsi" w:eastAsia="Times New Roman" w:hAnsiTheme="minorHAnsi" w:cs="Arial"/>
          <w:b/>
          <w:szCs w:val="24"/>
          <w:u w:val="single"/>
          <w:lang w:eastAsia="en-GB"/>
        </w:rPr>
      </w:pPr>
    </w:p>
    <w:p w14:paraId="1AC0C9CD" w14:textId="77777777" w:rsidR="001E66CC" w:rsidRDefault="001E66CC" w:rsidP="000D5C94">
      <w:pPr>
        <w:spacing w:after="0" w:line="240" w:lineRule="auto"/>
        <w:contextualSpacing/>
        <w:rPr>
          <w:rFonts w:asciiTheme="minorHAnsi" w:eastAsia="Times New Roman" w:hAnsiTheme="minorHAnsi" w:cs="Arial"/>
          <w:b/>
          <w:szCs w:val="24"/>
          <w:u w:val="single"/>
          <w:lang w:eastAsia="en-GB"/>
        </w:rPr>
      </w:pPr>
    </w:p>
    <w:p w14:paraId="078D0EEC" w14:textId="77777777" w:rsidR="001E66CC" w:rsidRDefault="001E66CC" w:rsidP="000D5C94">
      <w:pPr>
        <w:spacing w:after="0" w:line="240" w:lineRule="auto"/>
        <w:contextualSpacing/>
        <w:rPr>
          <w:rFonts w:asciiTheme="minorHAnsi" w:eastAsia="Times New Roman" w:hAnsiTheme="minorHAnsi" w:cs="Arial"/>
          <w:b/>
          <w:szCs w:val="24"/>
          <w:u w:val="single"/>
          <w:lang w:eastAsia="en-GB"/>
        </w:rPr>
      </w:pPr>
      <w:bookmarkStart w:id="0" w:name="_GoBack"/>
      <w:bookmarkEnd w:id="0"/>
    </w:p>
    <w:p w14:paraId="0BA63718" w14:textId="77777777" w:rsidR="00815C25" w:rsidRDefault="00815C25" w:rsidP="000D5C94">
      <w:pPr>
        <w:spacing w:after="0" w:line="240" w:lineRule="auto"/>
        <w:contextualSpacing/>
        <w:rPr>
          <w:rFonts w:asciiTheme="minorHAnsi" w:eastAsia="Times New Roman" w:hAnsiTheme="minorHAnsi" w:cs="Arial"/>
          <w:b/>
          <w:szCs w:val="24"/>
          <w:u w:val="single"/>
          <w:lang w:eastAsia="en-GB"/>
        </w:rPr>
      </w:pPr>
    </w:p>
    <w:p w14:paraId="49823944" w14:textId="77777777" w:rsidR="002B074C" w:rsidRPr="002B074C" w:rsidRDefault="002B074C" w:rsidP="002B074C">
      <w:pPr>
        <w:spacing w:line="240" w:lineRule="auto"/>
        <w:contextualSpacing/>
        <w:jc w:val="center"/>
        <w:rPr>
          <w:rFonts w:asciiTheme="minorHAnsi" w:hAnsiTheme="minorHAnsi"/>
          <w:b/>
          <w:sz w:val="28"/>
          <w:szCs w:val="28"/>
        </w:rPr>
      </w:pPr>
    </w:p>
    <w:p w14:paraId="23DBD520" w14:textId="77777777" w:rsidR="002B074C" w:rsidRDefault="002B074C" w:rsidP="002B074C">
      <w:pPr>
        <w:spacing w:after="0" w:line="240" w:lineRule="auto"/>
        <w:contextualSpacing/>
        <w:rPr>
          <w:rFonts w:asciiTheme="minorHAnsi" w:eastAsia="Times New Roman" w:hAnsiTheme="minorHAnsi" w:cs="Arial"/>
          <w:szCs w:val="24"/>
          <w:lang w:eastAsia="en-GB"/>
        </w:rPr>
      </w:pPr>
    </w:p>
    <w:p w14:paraId="438BE3EC" w14:textId="77777777" w:rsidR="002B074C" w:rsidRPr="00733F26" w:rsidRDefault="002B074C" w:rsidP="002B074C">
      <w:pPr>
        <w:spacing w:after="0" w:line="240" w:lineRule="auto"/>
        <w:contextualSpacing/>
        <w:rPr>
          <w:rFonts w:asciiTheme="minorHAnsi" w:eastAsia="Times New Roman" w:hAnsiTheme="minorHAnsi" w:cs="Arial"/>
          <w:szCs w:val="24"/>
          <w:lang w:eastAsia="en-GB"/>
        </w:rPr>
      </w:pPr>
      <w:r w:rsidRPr="00733F26">
        <w:rPr>
          <w:rFonts w:asciiTheme="minorHAnsi" w:eastAsia="Times New Roman" w:hAnsiTheme="minorHAnsi" w:cs="Arial"/>
          <w:szCs w:val="24"/>
          <w:lang w:eastAsia="en-GB"/>
        </w:rPr>
        <w:t xml:space="preserve">EDI Leaflet: </w:t>
      </w:r>
      <w:r w:rsidR="00D42393">
        <w:rPr>
          <w:rFonts w:asciiTheme="minorHAnsi" w:eastAsia="Times New Roman" w:hAnsiTheme="minorHAnsi" w:cs="Arial"/>
          <w:szCs w:val="24"/>
          <w:lang w:eastAsia="en-GB"/>
        </w:rPr>
        <w:t>December</w:t>
      </w:r>
      <w:r>
        <w:rPr>
          <w:rFonts w:asciiTheme="minorHAnsi" w:eastAsia="Times New Roman" w:hAnsiTheme="minorHAnsi" w:cs="Arial"/>
          <w:szCs w:val="24"/>
          <w:lang w:eastAsia="en-GB"/>
        </w:rPr>
        <w:t xml:space="preserve"> 2014</w:t>
      </w:r>
    </w:p>
    <w:p w14:paraId="68B3B085" w14:textId="77777777" w:rsidR="0056349B" w:rsidRPr="00D10797" w:rsidRDefault="002B074C" w:rsidP="000D5C94">
      <w:pPr>
        <w:spacing w:after="0" w:line="240" w:lineRule="auto"/>
        <w:contextualSpacing/>
        <w:rPr>
          <w:rFonts w:asciiTheme="minorHAnsi" w:eastAsia="Times New Roman" w:hAnsiTheme="minorHAnsi" w:cs="Arial"/>
          <w:b/>
          <w:szCs w:val="24"/>
          <w:u w:val="single"/>
          <w:lang w:eastAsia="en-GB"/>
        </w:rPr>
      </w:pPr>
      <w:r w:rsidRPr="00733F26">
        <w:rPr>
          <w:rFonts w:asciiTheme="minorHAnsi" w:eastAsia="Times New Roman" w:hAnsiTheme="minorHAnsi" w:cs="Arial"/>
          <w:szCs w:val="24"/>
          <w:lang w:eastAsia="en-GB"/>
        </w:rPr>
        <w:lastRenderedPageBreak/>
        <w:t>Beryl Richardson</w:t>
      </w:r>
      <w:r w:rsidR="00D42393">
        <w:rPr>
          <w:rFonts w:asciiTheme="minorHAnsi" w:eastAsia="Times New Roman" w:hAnsiTheme="minorHAnsi" w:cs="Arial"/>
          <w:szCs w:val="24"/>
          <w:lang w:eastAsia="en-GB"/>
        </w:rPr>
        <w:t>/Sue Deaville</w:t>
      </w:r>
    </w:p>
    <w:sectPr w:rsidR="0056349B" w:rsidRPr="00D1079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BA5F9" w14:textId="77777777" w:rsidR="00CC40B2" w:rsidRDefault="00CC40B2" w:rsidP="00A61634">
      <w:pPr>
        <w:spacing w:after="0" w:line="240" w:lineRule="auto"/>
      </w:pPr>
      <w:r>
        <w:separator/>
      </w:r>
    </w:p>
  </w:endnote>
  <w:endnote w:type="continuationSeparator" w:id="0">
    <w:p w14:paraId="5EF8D2D3" w14:textId="77777777" w:rsidR="00CC40B2" w:rsidRDefault="00CC40B2" w:rsidP="00A6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95727"/>
      <w:docPartObj>
        <w:docPartGallery w:val="Page Numbers (Bottom of Page)"/>
        <w:docPartUnique/>
      </w:docPartObj>
    </w:sdtPr>
    <w:sdtEndPr>
      <w:rPr>
        <w:noProof/>
      </w:rPr>
    </w:sdtEndPr>
    <w:sdtContent>
      <w:p w14:paraId="09C2A7D1" w14:textId="77777777" w:rsidR="00CC40B2" w:rsidRDefault="00CC40B2">
        <w:pPr>
          <w:pStyle w:val="Footer"/>
          <w:jc w:val="center"/>
        </w:pPr>
        <w:r>
          <w:fldChar w:fldCharType="begin"/>
        </w:r>
        <w:r>
          <w:instrText xml:space="preserve"> PAGE   \* MERGEFORMAT </w:instrText>
        </w:r>
        <w:r>
          <w:fldChar w:fldCharType="separate"/>
        </w:r>
        <w:r w:rsidR="00B42261">
          <w:rPr>
            <w:noProof/>
          </w:rPr>
          <w:t>3</w:t>
        </w:r>
        <w:r>
          <w:rPr>
            <w:noProof/>
          </w:rPr>
          <w:fldChar w:fldCharType="end"/>
        </w:r>
      </w:p>
    </w:sdtContent>
  </w:sdt>
  <w:p w14:paraId="0BACA5FD" w14:textId="77777777" w:rsidR="00CC40B2" w:rsidRDefault="00CC4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32DC" w14:textId="77777777" w:rsidR="00CC40B2" w:rsidRDefault="00CC40B2" w:rsidP="00A61634">
      <w:pPr>
        <w:spacing w:after="0" w:line="240" w:lineRule="auto"/>
      </w:pPr>
      <w:r>
        <w:separator/>
      </w:r>
    </w:p>
  </w:footnote>
  <w:footnote w:type="continuationSeparator" w:id="0">
    <w:p w14:paraId="7AC03DD6" w14:textId="77777777" w:rsidR="00CC40B2" w:rsidRDefault="00CC40B2" w:rsidP="00A61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D1"/>
    <w:rsid w:val="00073344"/>
    <w:rsid w:val="00076929"/>
    <w:rsid w:val="0009239C"/>
    <w:rsid w:val="000D57B8"/>
    <w:rsid w:val="000D5C94"/>
    <w:rsid w:val="00104E56"/>
    <w:rsid w:val="00135D63"/>
    <w:rsid w:val="0015003A"/>
    <w:rsid w:val="00155350"/>
    <w:rsid w:val="00180D09"/>
    <w:rsid w:val="0019031C"/>
    <w:rsid w:val="001A6387"/>
    <w:rsid w:val="001B1116"/>
    <w:rsid w:val="001B6E22"/>
    <w:rsid w:val="001D20EF"/>
    <w:rsid w:val="001E66CC"/>
    <w:rsid w:val="00205817"/>
    <w:rsid w:val="002174A1"/>
    <w:rsid w:val="00255E19"/>
    <w:rsid w:val="002618AB"/>
    <w:rsid w:val="0027195F"/>
    <w:rsid w:val="00271FCF"/>
    <w:rsid w:val="0029237B"/>
    <w:rsid w:val="002B074C"/>
    <w:rsid w:val="002C0553"/>
    <w:rsid w:val="002F6ED6"/>
    <w:rsid w:val="00312D8B"/>
    <w:rsid w:val="003253DD"/>
    <w:rsid w:val="00333DA9"/>
    <w:rsid w:val="0034536C"/>
    <w:rsid w:val="00365291"/>
    <w:rsid w:val="00370B99"/>
    <w:rsid w:val="00377604"/>
    <w:rsid w:val="00382371"/>
    <w:rsid w:val="003B7A9F"/>
    <w:rsid w:val="003D59EC"/>
    <w:rsid w:val="003E22B4"/>
    <w:rsid w:val="003E32F7"/>
    <w:rsid w:val="003E6D69"/>
    <w:rsid w:val="00402D0E"/>
    <w:rsid w:val="00441CFF"/>
    <w:rsid w:val="004A6FF7"/>
    <w:rsid w:val="004B5A51"/>
    <w:rsid w:val="004D05E0"/>
    <w:rsid w:val="004E1BF6"/>
    <w:rsid w:val="004E7781"/>
    <w:rsid w:val="00520AC3"/>
    <w:rsid w:val="00540296"/>
    <w:rsid w:val="005475DC"/>
    <w:rsid w:val="0056349B"/>
    <w:rsid w:val="00594EA8"/>
    <w:rsid w:val="005970F8"/>
    <w:rsid w:val="005C3803"/>
    <w:rsid w:val="006017F3"/>
    <w:rsid w:val="0061085A"/>
    <w:rsid w:val="00616ACC"/>
    <w:rsid w:val="006376E8"/>
    <w:rsid w:val="006461AF"/>
    <w:rsid w:val="00661A14"/>
    <w:rsid w:val="0066248D"/>
    <w:rsid w:val="006C1A1D"/>
    <w:rsid w:val="006D72DF"/>
    <w:rsid w:val="0071721E"/>
    <w:rsid w:val="00730D62"/>
    <w:rsid w:val="00733F26"/>
    <w:rsid w:val="007644E9"/>
    <w:rsid w:val="007E0530"/>
    <w:rsid w:val="007E5B41"/>
    <w:rsid w:val="007F6EB2"/>
    <w:rsid w:val="007F6F23"/>
    <w:rsid w:val="00811552"/>
    <w:rsid w:val="008141E3"/>
    <w:rsid w:val="00815C25"/>
    <w:rsid w:val="0088360C"/>
    <w:rsid w:val="008A0011"/>
    <w:rsid w:val="008C1D29"/>
    <w:rsid w:val="008C1EC4"/>
    <w:rsid w:val="00915C71"/>
    <w:rsid w:val="00933379"/>
    <w:rsid w:val="00967568"/>
    <w:rsid w:val="009C23EC"/>
    <w:rsid w:val="009C2EBA"/>
    <w:rsid w:val="009D4836"/>
    <w:rsid w:val="009E0FF2"/>
    <w:rsid w:val="00A01A51"/>
    <w:rsid w:val="00A4219C"/>
    <w:rsid w:val="00A52520"/>
    <w:rsid w:val="00A61634"/>
    <w:rsid w:val="00A8169E"/>
    <w:rsid w:val="00A8179E"/>
    <w:rsid w:val="00AA2475"/>
    <w:rsid w:val="00AA2F27"/>
    <w:rsid w:val="00B01DC5"/>
    <w:rsid w:val="00B23D36"/>
    <w:rsid w:val="00B42261"/>
    <w:rsid w:val="00B46A6C"/>
    <w:rsid w:val="00B52FC0"/>
    <w:rsid w:val="00B545E6"/>
    <w:rsid w:val="00B92C2F"/>
    <w:rsid w:val="00BA682A"/>
    <w:rsid w:val="00BC097A"/>
    <w:rsid w:val="00BC55F0"/>
    <w:rsid w:val="00BD3508"/>
    <w:rsid w:val="00BE08D1"/>
    <w:rsid w:val="00BE0EC2"/>
    <w:rsid w:val="00C14313"/>
    <w:rsid w:val="00C46F92"/>
    <w:rsid w:val="00C61466"/>
    <w:rsid w:val="00C911A0"/>
    <w:rsid w:val="00CB7A55"/>
    <w:rsid w:val="00CC40B2"/>
    <w:rsid w:val="00CF7FB2"/>
    <w:rsid w:val="00D10797"/>
    <w:rsid w:val="00D2645B"/>
    <w:rsid w:val="00D42393"/>
    <w:rsid w:val="00D7487E"/>
    <w:rsid w:val="00D96738"/>
    <w:rsid w:val="00DB1D01"/>
    <w:rsid w:val="00DD1C97"/>
    <w:rsid w:val="00E43995"/>
    <w:rsid w:val="00E645FE"/>
    <w:rsid w:val="00E843B3"/>
    <w:rsid w:val="00E873BF"/>
    <w:rsid w:val="00EA1B60"/>
    <w:rsid w:val="00EB00BD"/>
    <w:rsid w:val="00EC6430"/>
    <w:rsid w:val="00ED27F7"/>
    <w:rsid w:val="00EF1049"/>
    <w:rsid w:val="00EF73F0"/>
    <w:rsid w:val="00F476B8"/>
    <w:rsid w:val="00F8350E"/>
    <w:rsid w:val="00F9371C"/>
    <w:rsid w:val="00F93D7E"/>
    <w:rsid w:val="00FB15FA"/>
    <w:rsid w:val="00FB2D0B"/>
    <w:rsid w:val="00FC1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1928"/>
  <w15:docId w15:val="{60A82A3B-1407-435D-8432-67DA171D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03A"/>
    <w:pPr>
      <w:spacing w:after="150" w:line="360" w:lineRule="atLeast"/>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15003A"/>
    <w:rPr>
      <w:color w:val="004477"/>
      <w:u w:val="single"/>
    </w:rPr>
  </w:style>
  <w:style w:type="character" w:styleId="Emphasis">
    <w:name w:val="Emphasis"/>
    <w:basedOn w:val="DefaultParagraphFont"/>
    <w:uiPriority w:val="20"/>
    <w:qFormat/>
    <w:rsid w:val="0015003A"/>
    <w:rPr>
      <w:i/>
      <w:iCs/>
    </w:rPr>
  </w:style>
  <w:style w:type="character" w:styleId="Strong">
    <w:name w:val="Strong"/>
    <w:basedOn w:val="DefaultParagraphFont"/>
    <w:uiPriority w:val="22"/>
    <w:qFormat/>
    <w:rsid w:val="0015003A"/>
    <w:rPr>
      <w:b/>
      <w:bCs/>
    </w:rPr>
  </w:style>
  <w:style w:type="paragraph" w:customStyle="1" w:styleId="comments">
    <w:name w:val="comments"/>
    <w:basedOn w:val="Normal"/>
    <w:rsid w:val="0015003A"/>
    <w:pPr>
      <w:pBdr>
        <w:bottom w:val="single" w:sz="6" w:space="0" w:color="BBBBBB"/>
      </w:pBdr>
      <w:spacing w:after="225" w:line="240" w:lineRule="auto"/>
    </w:pPr>
    <w:rPr>
      <w:rFonts w:ascii="Times New Roman" w:eastAsia="Times New Roman" w:hAnsi="Times New Roman" w:cs="Times New Roman"/>
      <w:color w:val="333333"/>
      <w:szCs w:val="24"/>
      <w:lang w:eastAsia="en-GB"/>
    </w:rPr>
  </w:style>
  <w:style w:type="paragraph" w:styleId="BalloonText">
    <w:name w:val="Balloon Text"/>
    <w:basedOn w:val="Normal"/>
    <w:link w:val="BalloonTextChar"/>
    <w:uiPriority w:val="99"/>
    <w:semiHidden/>
    <w:unhideWhenUsed/>
    <w:rsid w:val="0015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3A"/>
    <w:rPr>
      <w:rFonts w:ascii="Tahoma" w:hAnsi="Tahoma" w:cs="Tahoma"/>
      <w:sz w:val="16"/>
      <w:szCs w:val="16"/>
    </w:rPr>
  </w:style>
  <w:style w:type="table" w:customStyle="1" w:styleId="TableGrid2">
    <w:name w:val="Table Grid2"/>
    <w:basedOn w:val="TableNormal"/>
    <w:next w:val="TableGrid"/>
    <w:uiPriority w:val="59"/>
    <w:rsid w:val="004E1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E1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D5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634"/>
  </w:style>
  <w:style w:type="paragraph" w:styleId="Footer">
    <w:name w:val="footer"/>
    <w:basedOn w:val="Normal"/>
    <w:link w:val="FooterChar"/>
    <w:uiPriority w:val="99"/>
    <w:unhideWhenUsed/>
    <w:rsid w:val="00A61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634"/>
  </w:style>
  <w:style w:type="table" w:customStyle="1" w:styleId="TableGrid22">
    <w:name w:val="Table Grid22"/>
    <w:basedOn w:val="TableNormal"/>
    <w:next w:val="TableGrid"/>
    <w:uiPriority w:val="59"/>
    <w:rsid w:val="002B0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F6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D42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22B4"/>
    <w:rPr>
      <w:sz w:val="16"/>
      <w:szCs w:val="16"/>
    </w:rPr>
  </w:style>
  <w:style w:type="paragraph" w:styleId="CommentText">
    <w:name w:val="annotation text"/>
    <w:basedOn w:val="Normal"/>
    <w:link w:val="CommentTextChar"/>
    <w:uiPriority w:val="99"/>
    <w:semiHidden/>
    <w:unhideWhenUsed/>
    <w:rsid w:val="003E22B4"/>
    <w:pPr>
      <w:spacing w:line="240" w:lineRule="auto"/>
    </w:pPr>
    <w:rPr>
      <w:sz w:val="20"/>
      <w:szCs w:val="20"/>
    </w:rPr>
  </w:style>
  <w:style w:type="character" w:customStyle="1" w:styleId="CommentTextChar">
    <w:name w:val="Comment Text Char"/>
    <w:basedOn w:val="DefaultParagraphFont"/>
    <w:link w:val="CommentText"/>
    <w:uiPriority w:val="99"/>
    <w:semiHidden/>
    <w:rsid w:val="003E22B4"/>
    <w:rPr>
      <w:sz w:val="20"/>
      <w:szCs w:val="20"/>
    </w:rPr>
  </w:style>
  <w:style w:type="paragraph" w:styleId="CommentSubject">
    <w:name w:val="annotation subject"/>
    <w:basedOn w:val="CommentText"/>
    <w:next w:val="CommentText"/>
    <w:link w:val="CommentSubjectChar"/>
    <w:uiPriority w:val="99"/>
    <w:semiHidden/>
    <w:unhideWhenUsed/>
    <w:rsid w:val="003E22B4"/>
    <w:rPr>
      <w:b/>
      <w:bCs/>
    </w:rPr>
  </w:style>
  <w:style w:type="character" w:customStyle="1" w:styleId="CommentSubjectChar">
    <w:name w:val="Comment Subject Char"/>
    <w:basedOn w:val="CommentTextChar"/>
    <w:link w:val="CommentSubject"/>
    <w:uiPriority w:val="99"/>
    <w:semiHidden/>
    <w:rsid w:val="003E22B4"/>
    <w:rPr>
      <w:b/>
      <w:bCs/>
      <w:sz w:val="20"/>
      <w:szCs w:val="20"/>
    </w:rPr>
  </w:style>
  <w:style w:type="paragraph" w:customStyle="1" w:styleId="Default">
    <w:name w:val="Default"/>
    <w:rsid w:val="00EB00BD"/>
    <w:pPr>
      <w:autoSpaceDE w:val="0"/>
      <w:autoSpaceDN w:val="0"/>
      <w:adjustRightInd w:val="0"/>
      <w:spacing w:after="0" w:line="240" w:lineRule="auto"/>
    </w:pPr>
    <w:rPr>
      <w:rFonts w:ascii="Century Gothic" w:hAnsi="Century Gothic" w:cs="Century Gothic"/>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30273">
      <w:bodyDiv w:val="1"/>
      <w:marLeft w:val="0"/>
      <w:marRight w:val="0"/>
      <w:marTop w:val="0"/>
      <w:marBottom w:val="0"/>
      <w:divBdr>
        <w:top w:val="none" w:sz="0" w:space="0" w:color="auto"/>
        <w:left w:val="none" w:sz="0" w:space="0" w:color="auto"/>
        <w:bottom w:val="none" w:sz="0" w:space="0" w:color="auto"/>
        <w:right w:val="none" w:sz="0" w:space="0" w:color="auto"/>
      </w:divBdr>
    </w:div>
    <w:div w:id="581258005">
      <w:bodyDiv w:val="1"/>
      <w:marLeft w:val="0"/>
      <w:marRight w:val="0"/>
      <w:marTop w:val="0"/>
      <w:marBottom w:val="0"/>
      <w:divBdr>
        <w:top w:val="none" w:sz="0" w:space="0" w:color="auto"/>
        <w:left w:val="none" w:sz="0" w:space="0" w:color="auto"/>
        <w:bottom w:val="none" w:sz="0" w:space="0" w:color="auto"/>
        <w:right w:val="none" w:sz="0" w:space="0" w:color="auto"/>
      </w:divBdr>
      <w:divsChild>
        <w:div w:id="2135440803">
          <w:marLeft w:val="0"/>
          <w:marRight w:val="0"/>
          <w:marTop w:val="0"/>
          <w:marBottom w:val="0"/>
          <w:divBdr>
            <w:top w:val="none" w:sz="0" w:space="0" w:color="auto"/>
            <w:left w:val="none" w:sz="0" w:space="0" w:color="auto"/>
            <w:bottom w:val="none" w:sz="0" w:space="0" w:color="auto"/>
            <w:right w:val="none" w:sz="0" w:space="0" w:color="auto"/>
          </w:divBdr>
          <w:divsChild>
            <w:div w:id="1766806874">
              <w:marLeft w:val="0"/>
              <w:marRight w:val="0"/>
              <w:marTop w:val="0"/>
              <w:marBottom w:val="0"/>
              <w:divBdr>
                <w:top w:val="none" w:sz="0" w:space="0" w:color="auto"/>
                <w:left w:val="none" w:sz="0" w:space="0" w:color="auto"/>
                <w:bottom w:val="none" w:sz="0" w:space="0" w:color="auto"/>
                <w:right w:val="none" w:sz="0" w:space="0" w:color="auto"/>
              </w:divBdr>
              <w:divsChild>
                <w:div w:id="45224634">
                  <w:marLeft w:val="0"/>
                  <w:marRight w:val="0"/>
                  <w:marTop w:val="0"/>
                  <w:marBottom w:val="0"/>
                  <w:divBdr>
                    <w:top w:val="none" w:sz="0" w:space="0" w:color="auto"/>
                    <w:left w:val="none" w:sz="0" w:space="0" w:color="auto"/>
                    <w:bottom w:val="none" w:sz="0" w:space="0" w:color="auto"/>
                    <w:right w:val="none" w:sz="0" w:space="0" w:color="auto"/>
                  </w:divBdr>
                  <w:divsChild>
                    <w:div w:id="1348557690">
                      <w:marLeft w:val="0"/>
                      <w:marRight w:val="0"/>
                      <w:marTop w:val="0"/>
                      <w:marBottom w:val="0"/>
                      <w:divBdr>
                        <w:top w:val="none" w:sz="0" w:space="0" w:color="auto"/>
                        <w:left w:val="none" w:sz="0" w:space="0" w:color="auto"/>
                        <w:bottom w:val="none" w:sz="0" w:space="0" w:color="auto"/>
                        <w:right w:val="none" w:sz="0" w:space="0" w:color="auto"/>
                      </w:divBdr>
                      <w:divsChild>
                        <w:div w:id="1789742424">
                          <w:marLeft w:val="0"/>
                          <w:marRight w:val="0"/>
                          <w:marTop w:val="0"/>
                          <w:marBottom w:val="0"/>
                          <w:divBdr>
                            <w:top w:val="none" w:sz="0" w:space="0" w:color="auto"/>
                            <w:left w:val="none" w:sz="0" w:space="0" w:color="auto"/>
                            <w:bottom w:val="none" w:sz="0" w:space="0" w:color="auto"/>
                            <w:right w:val="none" w:sz="0" w:space="0" w:color="auto"/>
                          </w:divBdr>
                          <w:divsChild>
                            <w:div w:id="14868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347401">
      <w:bodyDiv w:val="1"/>
      <w:marLeft w:val="0"/>
      <w:marRight w:val="0"/>
      <w:marTop w:val="0"/>
      <w:marBottom w:val="0"/>
      <w:divBdr>
        <w:top w:val="none" w:sz="0" w:space="0" w:color="auto"/>
        <w:left w:val="none" w:sz="0" w:space="0" w:color="auto"/>
        <w:bottom w:val="none" w:sz="0" w:space="0" w:color="auto"/>
        <w:right w:val="none" w:sz="0" w:space="0" w:color="auto"/>
      </w:divBdr>
    </w:div>
    <w:div w:id="685984118">
      <w:bodyDiv w:val="1"/>
      <w:marLeft w:val="0"/>
      <w:marRight w:val="0"/>
      <w:marTop w:val="0"/>
      <w:marBottom w:val="0"/>
      <w:divBdr>
        <w:top w:val="none" w:sz="0" w:space="0" w:color="auto"/>
        <w:left w:val="none" w:sz="0" w:space="0" w:color="auto"/>
        <w:bottom w:val="none" w:sz="0" w:space="0" w:color="auto"/>
        <w:right w:val="none" w:sz="0" w:space="0" w:color="auto"/>
      </w:divBdr>
      <w:divsChild>
        <w:div w:id="1319571802">
          <w:marLeft w:val="0"/>
          <w:marRight w:val="0"/>
          <w:marTop w:val="0"/>
          <w:marBottom w:val="0"/>
          <w:divBdr>
            <w:top w:val="none" w:sz="0" w:space="0" w:color="auto"/>
            <w:left w:val="none" w:sz="0" w:space="0" w:color="auto"/>
            <w:bottom w:val="none" w:sz="0" w:space="0" w:color="auto"/>
            <w:right w:val="none" w:sz="0" w:space="0" w:color="auto"/>
          </w:divBdr>
          <w:divsChild>
            <w:div w:id="818813786">
              <w:marLeft w:val="0"/>
              <w:marRight w:val="0"/>
              <w:marTop w:val="0"/>
              <w:marBottom w:val="0"/>
              <w:divBdr>
                <w:top w:val="none" w:sz="0" w:space="0" w:color="auto"/>
                <w:left w:val="none" w:sz="0" w:space="0" w:color="auto"/>
                <w:bottom w:val="none" w:sz="0" w:space="0" w:color="auto"/>
                <w:right w:val="none" w:sz="0" w:space="0" w:color="auto"/>
              </w:divBdr>
              <w:divsChild>
                <w:div w:id="1102720151">
                  <w:marLeft w:val="0"/>
                  <w:marRight w:val="0"/>
                  <w:marTop w:val="0"/>
                  <w:marBottom w:val="0"/>
                  <w:divBdr>
                    <w:top w:val="none" w:sz="0" w:space="0" w:color="auto"/>
                    <w:left w:val="none" w:sz="0" w:space="0" w:color="auto"/>
                    <w:bottom w:val="none" w:sz="0" w:space="0" w:color="auto"/>
                    <w:right w:val="none" w:sz="0" w:space="0" w:color="auto"/>
                  </w:divBdr>
                  <w:divsChild>
                    <w:div w:id="765923404">
                      <w:marLeft w:val="0"/>
                      <w:marRight w:val="0"/>
                      <w:marTop w:val="0"/>
                      <w:marBottom w:val="0"/>
                      <w:divBdr>
                        <w:top w:val="none" w:sz="0" w:space="0" w:color="auto"/>
                        <w:left w:val="none" w:sz="0" w:space="0" w:color="auto"/>
                        <w:bottom w:val="none" w:sz="0" w:space="0" w:color="auto"/>
                        <w:right w:val="none" w:sz="0" w:space="0" w:color="auto"/>
                      </w:divBdr>
                      <w:divsChild>
                        <w:div w:id="3718085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92267">
      <w:bodyDiv w:val="1"/>
      <w:marLeft w:val="0"/>
      <w:marRight w:val="0"/>
      <w:marTop w:val="0"/>
      <w:marBottom w:val="0"/>
      <w:divBdr>
        <w:top w:val="none" w:sz="0" w:space="0" w:color="auto"/>
        <w:left w:val="none" w:sz="0" w:space="0" w:color="auto"/>
        <w:bottom w:val="none" w:sz="0" w:space="0" w:color="auto"/>
        <w:right w:val="none" w:sz="0" w:space="0" w:color="auto"/>
      </w:divBdr>
      <w:divsChild>
        <w:div w:id="1936086670">
          <w:marLeft w:val="0"/>
          <w:marRight w:val="0"/>
          <w:marTop w:val="0"/>
          <w:marBottom w:val="0"/>
          <w:divBdr>
            <w:top w:val="none" w:sz="0" w:space="0" w:color="auto"/>
            <w:left w:val="none" w:sz="0" w:space="0" w:color="auto"/>
            <w:bottom w:val="none" w:sz="0" w:space="0" w:color="auto"/>
            <w:right w:val="none" w:sz="0" w:space="0" w:color="auto"/>
          </w:divBdr>
          <w:divsChild>
            <w:div w:id="1949195106">
              <w:marLeft w:val="0"/>
              <w:marRight w:val="0"/>
              <w:marTop w:val="0"/>
              <w:marBottom w:val="0"/>
              <w:divBdr>
                <w:top w:val="none" w:sz="0" w:space="0" w:color="auto"/>
                <w:left w:val="none" w:sz="0" w:space="0" w:color="auto"/>
                <w:bottom w:val="none" w:sz="0" w:space="0" w:color="auto"/>
                <w:right w:val="none" w:sz="0" w:space="0" w:color="auto"/>
              </w:divBdr>
              <w:divsChild>
                <w:div w:id="2063945863">
                  <w:marLeft w:val="0"/>
                  <w:marRight w:val="0"/>
                  <w:marTop w:val="0"/>
                  <w:marBottom w:val="0"/>
                  <w:divBdr>
                    <w:top w:val="none" w:sz="0" w:space="0" w:color="auto"/>
                    <w:left w:val="none" w:sz="0" w:space="0" w:color="auto"/>
                    <w:bottom w:val="none" w:sz="0" w:space="0" w:color="auto"/>
                    <w:right w:val="none" w:sz="0" w:space="0" w:color="auto"/>
                  </w:divBdr>
                  <w:divsChild>
                    <w:div w:id="1264535480">
                      <w:marLeft w:val="0"/>
                      <w:marRight w:val="0"/>
                      <w:marTop w:val="0"/>
                      <w:marBottom w:val="0"/>
                      <w:divBdr>
                        <w:top w:val="none" w:sz="0" w:space="0" w:color="auto"/>
                        <w:left w:val="none" w:sz="0" w:space="0" w:color="auto"/>
                        <w:bottom w:val="none" w:sz="0" w:space="0" w:color="auto"/>
                        <w:right w:val="none" w:sz="0" w:space="0" w:color="auto"/>
                      </w:divBdr>
                      <w:divsChild>
                        <w:div w:id="1174954159">
                          <w:marLeft w:val="0"/>
                          <w:marRight w:val="0"/>
                          <w:marTop w:val="0"/>
                          <w:marBottom w:val="0"/>
                          <w:divBdr>
                            <w:top w:val="none" w:sz="0" w:space="0" w:color="auto"/>
                            <w:left w:val="none" w:sz="0" w:space="0" w:color="auto"/>
                            <w:bottom w:val="none" w:sz="0" w:space="0" w:color="auto"/>
                            <w:right w:val="none" w:sz="0" w:space="0" w:color="auto"/>
                          </w:divBdr>
                          <w:divsChild>
                            <w:div w:id="641694657">
                              <w:marLeft w:val="0"/>
                              <w:marRight w:val="0"/>
                              <w:marTop w:val="0"/>
                              <w:marBottom w:val="0"/>
                              <w:divBdr>
                                <w:top w:val="none" w:sz="0" w:space="0" w:color="auto"/>
                                <w:left w:val="none" w:sz="0" w:space="0" w:color="auto"/>
                                <w:bottom w:val="none" w:sz="0" w:space="0" w:color="auto"/>
                                <w:right w:val="none" w:sz="0" w:space="0" w:color="auto"/>
                              </w:divBdr>
                              <w:divsChild>
                                <w:div w:id="980647132">
                                  <w:marLeft w:val="0"/>
                                  <w:marRight w:val="0"/>
                                  <w:marTop w:val="0"/>
                                  <w:marBottom w:val="0"/>
                                  <w:divBdr>
                                    <w:top w:val="none" w:sz="0" w:space="0" w:color="auto"/>
                                    <w:left w:val="none" w:sz="0" w:space="0" w:color="auto"/>
                                    <w:bottom w:val="none" w:sz="0" w:space="0" w:color="auto"/>
                                    <w:right w:val="none" w:sz="0" w:space="0" w:color="auto"/>
                                  </w:divBdr>
                                  <w:divsChild>
                                    <w:div w:id="565455856">
                                      <w:marLeft w:val="0"/>
                                      <w:marRight w:val="0"/>
                                      <w:marTop w:val="0"/>
                                      <w:marBottom w:val="0"/>
                                      <w:divBdr>
                                        <w:top w:val="none" w:sz="0" w:space="0" w:color="auto"/>
                                        <w:left w:val="none" w:sz="0" w:space="0" w:color="auto"/>
                                        <w:bottom w:val="none" w:sz="0" w:space="0" w:color="auto"/>
                                        <w:right w:val="none" w:sz="0" w:space="0" w:color="auto"/>
                                      </w:divBdr>
                                      <w:divsChild>
                                        <w:div w:id="1675304894">
                                          <w:marLeft w:val="0"/>
                                          <w:marRight w:val="0"/>
                                          <w:marTop w:val="0"/>
                                          <w:marBottom w:val="0"/>
                                          <w:divBdr>
                                            <w:top w:val="none" w:sz="0" w:space="0" w:color="auto"/>
                                            <w:left w:val="none" w:sz="0" w:space="0" w:color="auto"/>
                                            <w:bottom w:val="none" w:sz="0" w:space="0" w:color="auto"/>
                                            <w:right w:val="none" w:sz="0" w:space="0" w:color="auto"/>
                                          </w:divBdr>
                                          <w:divsChild>
                                            <w:div w:id="10959141">
                                              <w:marLeft w:val="0"/>
                                              <w:marRight w:val="0"/>
                                              <w:marTop w:val="0"/>
                                              <w:marBottom w:val="0"/>
                                              <w:divBdr>
                                                <w:top w:val="none" w:sz="0" w:space="0" w:color="auto"/>
                                                <w:left w:val="none" w:sz="0" w:space="0" w:color="auto"/>
                                                <w:bottom w:val="none" w:sz="0" w:space="0" w:color="auto"/>
                                                <w:right w:val="none" w:sz="0" w:space="0" w:color="auto"/>
                                              </w:divBdr>
                                              <w:divsChild>
                                                <w:div w:id="12210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1990">
                                          <w:marLeft w:val="0"/>
                                          <w:marRight w:val="0"/>
                                          <w:marTop w:val="0"/>
                                          <w:marBottom w:val="0"/>
                                          <w:divBdr>
                                            <w:top w:val="none" w:sz="0" w:space="0" w:color="auto"/>
                                            <w:left w:val="none" w:sz="0" w:space="0" w:color="auto"/>
                                            <w:bottom w:val="none" w:sz="0" w:space="0" w:color="auto"/>
                                            <w:right w:val="none" w:sz="0" w:space="0" w:color="auto"/>
                                          </w:divBdr>
                                          <w:divsChild>
                                            <w:div w:id="697896868">
                                              <w:marLeft w:val="0"/>
                                              <w:marRight w:val="0"/>
                                              <w:marTop w:val="0"/>
                                              <w:marBottom w:val="0"/>
                                              <w:divBdr>
                                                <w:top w:val="none" w:sz="0" w:space="0" w:color="auto"/>
                                                <w:left w:val="none" w:sz="0" w:space="0" w:color="auto"/>
                                                <w:bottom w:val="none" w:sz="0" w:space="0" w:color="auto"/>
                                                <w:right w:val="none" w:sz="0" w:space="0" w:color="auto"/>
                                              </w:divBdr>
                                              <w:divsChild>
                                                <w:div w:id="1361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249555">
      <w:bodyDiv w:val="1"/>
      <w:marLeft w:val="0"/>
      <w:marRight w:val="0"/>
      <w:marTop w:val="0"/>
      <w:marBottom w:val="0"/>
      <w:divBdr>
        <w:top w:val="none" w:sz="0" w:space="0" w:color="auto"/>
        <w:left w:val="none" w:sz="0" w:space="0" w:color="auto"/>
        <w:bottom w:val="none" w:sz="0" w:space="0" w:color="auto"/>
        <w:right w:val="none" w:sz="0" w:space="0" w:color="auto"/>
      </w:divBdr>
    </w:div>
    <w:div w:id="983312558">
      <w:bodyDiv w:val="1"/>
      <w:marLeft w:val="0"/>
      <w:marRight w:val="0"/>
      <w:marTop w:val="0"/>
      <w:marBottom w:val="0"/>
      <w:divBdr>
        <w:top w:val="none" w:sz="0" w:space="0" w:color="auto"/>
        <w:left w:val="none" w:sz="0" w:space="0" w:color="auto"/>
        <w:bottom w:val="none" w:sz="0" w:space="0" w:color="auto"/>
        <w:right w:val="none" w:sz="0" w:space="0" w:color="auto"/>
      </w:divBdr>
      <w:divsChild>
        <w:div w:id="546720675">
          <w:marLeft w:val="0"/>
          <w:marRight w:val="0"/>
          <w:marTop w:val="0"/>
          <w:marBottom w:val="0"/>
          <w:divBdr>
            <w:top w:val="none" w:sz="0" w:space="0" w:color="auto"/>
            <w:left w:val="none" w:sz="0" w:space="0" w:color="auto"/>
            <w:bottom w:val="none" w:sz="0" w:space="0" w:color="auto"/>
            <w:right w:val="none" w:sz="0" w:space="0" w:color="auto"/>
          </w:divBdr>
          <w:divsChild>
            <w:div w:id="453060074">
              <w:marLeft w:val="0"/>
              <w:marRight w:val="0"/>
              <w:marTop w:val="0"/>
              <w:marBottom w:val="0"/>
              <w:divBdr>
                <w:top w:val="none" w:sz="0" w:space="0" w:color="auto"/>
                <w:left w:val="none" w:sz="0" w:space="0" w:color="auto"/>
                <w:bottom w:val="none" w:sz="0" w:space="0" w:color="auto"/>
                <w:right w:val="none" w:sz="0" w:space="0" w:color="auto"/>
              </w:divBdr>
              <w:divsChild>
                <w:div w:id="1654943282">
                  <w:marLeft w:val="0"/>
                  <w:marRight w:val="0"/>
                  <w:marTop w:val="0"/>
                  <w:marBottom w:val="0"/>
                  <w:divBdr>
                    <w:top w:val="none" w:sz="0" w:space="0" w:color="auto"/>
                    <w:left w:val="none" w:sz="0" w:space="0" w:color="auto"/>
                    <w:bottom w:val="none" w:sz="0" w:space="0" w:color="auto"/>
                    <w:right w:val="none" w:sz="0" w:space="0" w:color="auto"/>
                  </w:divBdr>
                  <w:divsChild>
                    <w:div w:id="1651061973">
                      <w:marLeft w:val="0"/>
                      <w:marRight w:val="0"/>
                      <w:marTop w:val="0"/>
                      <w:marBottom w:val="0"/>
                      <w:divBdr>
                        <w:top w:val="none" w:sz="0" w:space="0" w:color="auto"/>
                        <w:left w:val="none" w:sz="0" w:space="0" w:color="auto"/>
                        <w:bottom w:val="none" w:sz="0" w:space="0" w:color="auto"/>
                        <w:right w:val="none" w:sz="0" w:space="0" w:color="auto"/>
                      </w:divBdr>
                      <w:divsChild>
                        <w:div w:id="2060081488">
                          <w:marLeft w:val="0"/>
                          <w:marRight w:val="0"/>
                          <w:marTop w:val="0"/>
                          <w:marBottom w:val="0"/>
                          <w:divBdr>
                            <w:top w:val="none" w:sz="0" w:space="0" w:color="auto"/>
                            <w:left w:val="none" w:sz="0" w:space="0" w:color="auto"/>
                            <w:bottom w:val="none" w:sz="0" w:space="0" w:color="auto"/>
                            <w:right w:val="none" w:sz="0" w:space="0" w:color="auto"/>
                          </w:divBdr>
                          <w:divsChild>
                            <w:div w:id="1208371268">
                              <w:marLeft w:val="0"/>
                              <w:marRight w:val="0"/>
                              <w:marTop w:val="0"/>
                              <w:marBottom w:val="0"/>
                              <w:divBdr>
                                <w:top w:val="none" w:sz="0" w:space="0" w:color="auto"/>
                                <w:left w:val="none" w:sz="0" w:space="0" w:color="auto"/>
                                <w:bottom w:val="none" w:sz="0" w:space="0" w:color="auto"/>
                                <w:right w:val="none" w:sz="0" w:space="0" w:color="auto"/>
                              </w:divBdr>
                              <w:divsChild>
                                <w:div w:id="234248293">
                                  <w:marLeft w:val="0"/>
                                  <w:marRight w:val="0"/>
                                  <w:marTop w:val="0"/>
                                  <w:marBottom w:val="0"/>
                                  <w:divBdr>
                                    <w:top w:val="none" w:sz="0" w:space="0" w:color="auto"/>
                                    <w:left w:val="none" w:sz="0" w:space="0" w:color="auto"/>
                                    <w:bottom w:val="none" w:sz="0" w:space="0" w:color="auto"/>
                                    <w:right w:val="none" w:sz="0" w:space="0" w:color="auto"/>
                                  </w:divBdr>
                                  <w:divsChild>
                                    <w:div w:id="454328019">
                                      <w:marLeft w:val="0"/>
                                      <w:marRight w:val="0"/>
                                      <w:marTop w:val="0"/>
                                      <w:marBottom w:val="0"/>
                                      <w:divBdr>
                                        <w:top w:val="none" w:sz="0" w:space="0" w:color="auto"/>
                                        <w:left w:val="none" w:sz="0" w:space="0" w:color="auto"/>
                                        <w:bottom w:val="none" w:sz="0" w:space="0" w:color="auto"/>
                                        <w:right w:val="none" w:sz="0" w:space="0" w:color="auto"/>
                                      </w:divBdr>
                                      <w:divsChild>
                                        <w:div w:id="24865170">
                                          <w:marLeft w:val="0"/>
                                          <w:marRight w:val="0"/>
                                          <w:marTop w:val="0"/>
                                          <w:marBottom w:val="0"/>
                                          <w:divBdr>
                                            <w:top w:val="none" w:sz="0" w:space="0" w:color="auto"/>
                                            <w:left w:val="none" w:sz="0" w:space="0" w:color="auto"/>
                                            <w:bottom w:val="none" w:sz="0" w:space="0" w:color="auto"/>
                                            <w:right w:val="none" w:sz="0" w:space="0" w:color="auto"/>
                                          </w:divBdr>
                                          <w:divsChild>
                                            <w:div w:id="1051267303">
                                              <w:marLeft w:val="0"/>
                                              <w:marRight w:val="0"/>
                                              <w:marTop w:val="0"/>
                                              <w:marBottom w:val="0"/>
                                              <w:divBdr>
                                                <w:top w:val="none" w:sz="0" w:space="0" w:color="auto"/>
                                                <w:left w:val="none" w:sz="0" w:space="0" w:color="auto"/>
                                                <w:bottom w:val="none" w:sz="0" w:space="0" w:color="auto"/>
                                                <w:right w:val="none" w:sz="0" w:space="0" w:color="auto"/>
                                              </w:divBdr>
                                              <w:divsChild>
                                                <w:div w:id="413236244">
                                                  <w:marLeft w:val="0"/>
                                                  <w:marRight w:val="0"/>
                                                  <w:marTop w:val="0"/>
                                                  <w:marBottom w:val="150"/>
                                                  <w:divBdr>
                                                    <w:top w:val="none" w:sz="0" w:space="0" w:color="auto"/>
                                                    <w:left w:val="none" w:sz="0" w:space="0" w:color="auto"/>
                                                    <w:bottom w:val="none" w:sz="0" w:space="0" w:color="auto"/>
                                                    <w:right w:val="none" w:sz="0" w:space="0" w:color="auto"/>
                                                  </w:divBdr>
                                                  <w:divsChild>
                                                    <w:div w:id="1456679159">
                                                      <w:marLeft w:val="0"/>
                                                      <w:marRight w:val="0"/>
                                                      <w:marTop w:val="0"/>
                                                      <w:marBottom w:val="0"/>
                                                      <w:divBdr>
                                                        <w:top w:val="single" w:sz="18" w:space="8" w:color="CFCFCF"/>
                                                        <w:left w:val="single" w:sz="18" w:space="8" w:color="CFCFCF"/>
                                                        <w:bottom w:val="single" w:sz="18" w:space="8" w:color="CFCFCF"/>
                                                        <w:right w:val="single" w:sz="18" w:space="8" w:color="CFCFCF"/>
                                                      </w:divBdr>
                                                      <w:divsChild>
                                                        <w:div w:id="1562599520">
                                                          <w:marLeft w:val="0"/>
                                                          <w:marRight w:val="0"/>
                                                          <w:marTop w:val="0"/>
                                                          <w:marBottom w:val="0"/>
                                                          <w:divBdr>
                                                            <w:top w:val="none" w:sz="0" w:space="0" w:color="auto"/>
                                                            <w:left w:val="none" w:sz="0" w:space="0" w:color="auto"/>
                                                            <w:bottom w:val="none" w:sz="0" w:space="0" w:color="auto"/>
                                                            <w:right w:val="none" w:sz="0" w:space="0" w:color="auto"/>
                                                          </w:divBdr>
                                                          <w:divsChild>
                                                            <w:div w:id="377125922">
                                                              <w:marLeft w:val="0"/>
                                                              <w:marRight w:val="0"/>
                                                              <w:marTop w:val="0"/>
                                                              <w:marBottom w:val="0"/>
                                                              <w:divBdr>
                                                                <w:top w:val="none" w:sz="0" w:space="0" w:color="auto"/>
                                                                <w:left w:val="none" w:sz="0" w:space="0" w:color="auto"/>
                                                                <w:bottom w:val="none" w:sz="0" w:space="0" w:color="auto"/>
                                                                <w:right w:val="none" w:sz="0" w:space="0" w:color="auto"/>
                                                              </w:divBdr>
                                                              <w:divsChild>
                                                                <w:div w:id="1332102335">
                                                                  <w:marLeft w:val="0"/>
                                                                  <w:marRight w:val="0"/>
                                                                  <w:marTop w:val="0"/>
                                                                  <w:marBottom w:val="0"/>
                                                                  <w:divBdr>
                                                                    <w:top w:val="none" w:sz="0" w:space="0" w:color="auto"/>
                                                                    <w:left w:val="none" w:sz="0" w:space="0" w:color="auto"/>
                                                                    <w:bottom w:val="none" w:sz="0" w:space="0" w:color="auto"/>
                                                                    <w:right w:val="none" w:sz="0" w:space="0" w:color="auto"/>
                                                                  </w:divBdr>
                                                                </w:div>
                                                                <w:div w:id="2087337105">
                                                                  <w:marLeft w:val="0"/>
                                                                  <w:marRight w:val="0"/>
                                                                  <w:marTop w:val="0"/>
                                                                  <w:marBottom w:val="480"/>
                                                                  <w:divBdr>
                                                                    <w:top w:val="none" w:sz="0" w:space="0" w:color="auto"/>
                                                                    <w:left w:val="none" w:sz="0" w:space="0" w:color="auto"/>
                                                                    <w:bottom w:val="dashed" w:sz="6" w:space="0" w:color="ABB6B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746133">
      <w:bodyDiv w:val="1"/>
      <w:marLeft w:val="0"/>
      <w:marRight w:val="0"/>
      <w:marTop w:val="0"/>
      <w:marBottom w:val="0"/>
      <w:divBdr>
        <w:top w:val="none" w:sz="0" w:space="0" w:color="auto"/>
        <w:left w:val="none" w:sz="0" w:space="0" w:color="auto"/>
        <w:bottom w:val="none" w:sz="0" w:space="0" w:color="auto"/>
        <w:right w:val="none" w:sz="0" w:space="0" w:color="auto"/>
      </w:divBdr>
      <w:divsChild>
        <w:div w:id="786654607">
          <w:marLeft w:val="0"/>
          <w:marRight w:val="0"/>
          <w:marTop w:val="0"/>
          <w:marBottom w:val="0"/>
          <w:divBdr>
            <w:top w:val="none" w:sz="0" w:space="0" w:color="auto"/>
            <w:left w:val="none" w:sz="0" w:space="0" w:color="FFFFFF"/>
            <w:bottom w:val="none" w:sz="0" w:space="0" w:color="FFFFFF"/>
            <w:right w:val="none" w:sz="0" w:space="0" w:color="FFFFFF"/>
          </w:divBdr>
          <w:divsChild>
            <w:div w:id="1407459381">
              <w:marLeft w:val="0"/>
              <w:marRight w:val="0"/>
              <w:marTop w:val="0"/>
              <w:marBottom w:val="0"/>
              <w:divBdr>
                <w:top w:val="none" w:sz="0" w:space="0" w:color="auto"/>
                <w:left w:val="none" w:sz="0" w:space="0" w:color="666666"/>
                <w:bottom w:val="none" w:sz="0" w:space="0" w:color="auto"/>
                <w:right w:val="none" w:sz="0" w:space="0" w:color="666666"/>
              </w:divBdr>
              <w:divsChild>
                <w:div w:id="728307419">
                  <w:marLeft w:val="900"/>
                  <w:marRight w:val="300"/>
                  <w:marTop w:val="450"/>
                  <w:marBottom w:val="0"/>
                  <w:divBdr>
                    <w:top w:val="none" w:sz="0" w:space="0" w:color="auto"/>
                    <w:left w:val="none" w:sz="0" w:space="0" w:color="auto"/>
                    <w:bottom w:val="none" w:sz="0" w:space="0" w:color="auto"/>
                    <w:right w:val="none" w:sz="0" w:space="0" w:color="auto"/>
                  </w:divBdr>
                </w:div>
              </w:divsChild>
            </w:div>
          </w:divsChild>
        </w:div>
      </w:divsChild>
    </w:div>
    <w:div w:id="1102265279">
      <w:bodyDiv w:val="1"/>
      <w:marLeft w:val="0"/>
      <w:marRight w:val="0"/>
      <w:marTop w:val="0"/>
      <w:marBottom w:val="0"/>
      <w:divBdr>
        <w:top w:val="none" w:sz="0" w:space="0" w:color="auto"/>
        <w:left w:val="none" w:sz="0" w:space="0" w:color="auto"/>
        <w:bottom w:val="none" w:sz="0" w:space="0" w:color="auto"/>
        <w:right w:val="none" w:sz="0" w:space="0" w:color="auto"/>
      </w:divBdr>
      <w:divsChild>
        <w:div w:id="1664815741">
          <w:marLeft w:val="0"/>
          <w:marRight w:val="0"/>
          <w:marTop w:val="0"/>
          <w:marBottom w:val="0"/>
          <w:divBdr>
            <w:top w:val="none" w:sz="0" w:space="0" w:color="auto"/>
            <w:left w:val="none" w:sz="0" w:space="0" w:color="auto"/>
            <w:bottom w:val="none" w:sz="0" w:space="0" w:color="auto"/>
            <w:right w:val="none" w:sz="0" w:space="0" w:color="auto"/>
          </w:divBdr>
          <w:divsChild>
            <w:div w:id="367264000">
              <w:marLeft w:val="0"/>
              <w:marRight w:val="0"/>
              <w:marTop w:val="0"/>
              <w:marBottom w:val="0"/>
              <w:divBdr>
                <w:top w:val="none" w:sz="0" w:space="0" w:color="auto"/>
                <w:left w:val="none" w:sz="0" w:space="0" w:color="auto"/>
                <w:bottom w:val="none" w:sz="0" w:space="0" w:color="auto"/>
                <w:right w:val="none" w:sz="0" w:space="0" w:color="auto"/>
              </w:divBdr>
              <w:divsChild>
                <w:div w:id="1547373379">
                  <w:marLeft w:val="0"/>
                  <w:marRight w:val="0"/>
                  <w:marTop w:val="0"/>
                  <w:marBottom w:val="0"/>
                  <w:divBdr>
                    <w:top w:val="none" w:sz="0" w:space="0" w:color="auto"/>
                    <w:left w:val="none" w:sz="0" w:space="0" w:color="auto"/>
                    <w:bottom w:val="none" w:sz="0" w:space="0" w:color="auto"/>
                    <w:right w:val="none" w:sz="0" w:space="0" w:color="auto"/>
                  </w:divBdr>
                  <w:divsChild>
                    <w:div w:id="580214336">
                      <w:marLeft w:val="0"/>
                      <w:marRight w:val="0"/>
                      <w:marTop w:val="0"/>
                      <w:marBottom w:val="0"/>
                      <w:divBdr>
                        <w:top w:val="none" w:sz="0" w:space="0" w:color="auto"/>
                        <w:left w:val="none" w:sz="0" w:space="0" w:color="auto"/>
                        <w:bottom w:val="none" w:sz="0" w:space="0" w:color="auto"/>
                        <w:right w:val="none" w:sz="0" w:space="0" w:color="auto"/>
                      </w:divBdr>
                      <w:divsChild>
                        <w:div w:id="1472793945">
                          <w:marLeft w:val="0"/>
                          <w:marRight w:val="0"/>
                          <w:marTop w:val="0"/>
                          <w:marBottom w:val="0"/>
                          <w:divBdr>
                            <w:top w:val="none" w:sz="0" w:space="0" w:color="auto"/>
                            <w:left w:val="none" w:sz="0" w:space="0" w:color="auto"/>
                            <w:bottom w:val="none" w:sz="0" w:space="0" w:color="auto"/>
                            <w:right w:val="none" w:sz="0" w:space="0" w:color="auto"/>
                          </w:divBdr>
                          <w:divsChild>
                            <w:div w:id="1338272371">
                              <w:marLeft w:val="0"/>
                              <w:marRight w:val="0"/>
                              <w:marTop w:val="0"/>
                              <w:marBottom w:val="0"/>
                              <w:divBdr>
                                <w:top w:val="none" w:sz="0" w:space="0" w:color="auto"/>
                                <w:left w:val="none" w:sz="0" w:space="0" w:color="auto"/>
                                <w:bottom w:val="none" w:sz="0" w:space="0" w:color="auto"/>
                                <w:right w:val="none" w:sz="0" w:space="0" w:color="auto"/>
                              </w:divBdr>
                              <w:divsChild>
                                <w:div w:id="388572989">
                                  <w:marLeft w:val="0"/>
                                  <w:marRight w:val="0"/>
                                  <w:marTop w:val="0"/>
                                  <w:marBottom w:val="0"/>
                                  <w:divBdr>
                                    <w:top w:val="none" w:sz="0" w:space="0" w:color="auto"/>
                                    <w:left w:val="none" w:sz="0" w:space="0" w:color="auto"/>
                                    <w:bottom w:val="none" w:sz="0" w:space="0" w:color="auto"/>
                                    <w:right w:val="none" w:sz="0" w:space="0" w:color="auto"/>
                                  </w:divBdr>
                                  <w:divsChild>
                                    <w:div w:id="194973280">
                                      <w:marLeft w:val="0"/>
                                      <w:marRight w:val="0"/>
                                      <w:marTop w:val="0"/>
                                      <w:marBottom w:val="0"/>
                                      <w:divBdr>
                                        <w:top w:val="none" w:sz="0" w:space="0" w:color="auto"/>
                                        <w:left w:val="none" w:sz="0" w:space="0" w:color="auto"/>
                                        <w:bottom w:val="none" w:sz="0" w:space="0" w:color="auto"/>
                                        <w:right w:val="none" w:sz="0" w:space="0" w:color="auto"/>
                                      </w:divBdr>
                                      <w:divsChild>
                                        <w:div w:id="308678565">
                                          <w:marLeft w:val="0"/>
                                          <w:marRight w:val="0"/>
                                          <w:marTop w:val="0"/>
                                          <w:marBottom w:val="0"/>
                                          <w:divBdr>
                                            <w:top w:val="none" w:sz="0" w:space="0" w:color="auto"/>
                                            <w:left w:val="none" w:sz="0" w:space="0" w:color="auto"/>
                                            <w:bottom w:val="none" w:sz="0" w:space="0" w:color="auto"/>
                                            <w:right w:val="none" w:sz="0" w:space="0" w:color="auto"/>
                                          </w:divBdr>
                                          <w:divsChild>
                                            <w:div w:id="1081175705">
                                              <w:marLeft w:val="0"/>
                                              <w:marRight w:val="0"/>
                                              <w:marTop w:val="0"/>
                                              <w:marBottom w:val="0"/>
                                              <w:divBdr>
                                                <w:top w:val="none" w:sz="0" w:space="0" w:color="auto"/>
                                                <w:left w:val="none" w:sz="0" w:space="0" w:color="auto"/>
                                                <w:bottom w:val="none" w:sz="0" w:space="0" w:color="auto"/>
                                                <w:right w:val="none" w:sz="0" w:space="0" w:color="auto"/>
                                              </w:divBdr>
                                              <w:divsChild>
                                                <w:div w:id="1773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1432">
                                          <w:marLeft w:val="0"/>
                                          <w:marRight w:val="0"/>
                                          <w:marTop w:val="0"/>
                                          <w:marBottom w:val="0"/>
                                          <w:divBdr>
                                            <w:top w:val="none" w:sz="0" w:space="0" w:color="auto"/>
                                            <w:left w:val="none" w:sz="0" w:space="0" w:color="auto"/>
                                            <w:bottom w:val="none" w:sz="0" w:space="0" w:color="auto"/>
                                            <w:right w:val="none" w:sz="0" w:space="0" w:color="auto"/>
                                          </w:divBdr>
                                          <w:divsChild>
                                            <w:div w:id="1594700712">
                                              <w:marLeft w:val="0"/>
                                              <w:marRight w:val="0"/>
                                              <w:marTop w:val="0"/>
                                              <w:marBottom w:val="0"/>
                                              <w:divBdr>
                                                <w:top w:val="none" w:sz="0" w:space="0" w:color="auto"/>
                                                <w:left w:val="none" w:sz="0" w:space="0" w:color="auto"/>
                                                <w:bottom w:val="none" w:sz="0" w:space="0" w:color="auto"/>
                                                <w:right w:val="none" w:sz="0" w:space="0" w:color="auto"/>
                                              </w:divBdr>
                                              <w:divsChild>
                                                <w:div w:id="10905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030939">
      <w:bodyDiv w:val="1"/>
      <w:marLeft w:val="0"/>
      <w:marRight w:val="0"/>
      <w:marTop w:val="0"/>
      <w:marBottom w:val="0"/>
      <w:divBdr>
        <w:top w:val="none" w:sz="0" w:space="0" w:color="auto"/>
        <w:left w:val="none" w:sz="0" w:space="0" w:color="auto"/>
        <w:bottom w:val="none" w:sz="0" w:space="0" w:color="auto"/>
        <w:right w:val="none" w:sz="0" w:space="0" w:color="auto"/>
      </w:divBdr>
    </w:div>
    <w:div w:id="1525558711">
      <w:bodyDiv w:val="1"/>
      <w:marLeft w:val="0"/>
      <w:marRight w:val="0"/>
      <w:marTop w:val="0"/>
      <w:marBottom w:val="0"/>
      <w:divBdr>
        <w:top w:val="none" w:sz="0" w:space="0" w:color="auto"/>
        <w:left w:val="none" w:sz="0" w:space="0" w:color="auto"/>
        <w:bottom w:val="none" w:sz="0" w:space="0" w:color="auto"/>
        <w:right w:val="none" w:sz="0" w:space="0" w:color="auto"/>
      </w:divBdr>
      <w:divsChild>
        <w:div w:id="703142409">
          <w:marLeft w:val="0"/>
          <w:marRight w:val="0"/>
          <w:marTop w:val="0"/>
          <w:marBottom w:val="0"/>
          <w:divBdr>
            <w:top w:val="none" w:sz="0" w:space="0" w:color="auto"/>
            <w:left w:val="none" w:sz="0" w:space="0" w:color="FFFFFF"/>
            <w:bottom w:val="none" w:sz="0" w:space="0" w:color="FFFFFF"/>
            <w:right w:val="none" w:sz="0" w:space="0" w:color="FFFFFF"/>
          </w:divBdr>
          <w:divsChild>
            <w:div w:id="1912353416">
              <w:marLeft w:val="0"/>
              <w:marRight w:val="0"/>
              <w:marTop w:val="0"/>
              <w:marBottom w:val="0"/>
              <w:divBdr>
                <w:top w:val="none" w:sz="0" w:space="0" w:color="auto"/>
                <w:left w:val="none" w:sz="0" w:space="0" w:color="666666"/>
                <w:bottom w:val="none" w:sz="0" w:space="0" w:color="auto"/>
                <w:right w:val="none" w:sz="0" w:space="0" w:color="666666"/>
              </w:divBdr>
              <w:divsChild>
                <w:div w:id="1048921469">
                  <w:marLeft w:val="900"/>
                  <w:marRight w:val="300"/>
                  <w:marTop w:val="450"/>
                  <w:marBottom w:val="0"/>
                  <w:divBdr>
                    <w:top w:val="none" w:sz="0" w:space="0" w:color="auto"/>
                    <w:left w:val="none" w:sz="0" w:space="0" w:color="auto"/>
                    <w:bottom w:val="none" w:sz="0" w:space="0" w:color="auto"/>
                    <w:right w:val="none" w:sz="0" w:space="0" w:color="auto"/>
                  </w:divBdr>
                </w:div>
              </w:divsChild>
            </w:div>
          </w:divsChild>
        </w:div>
      </w:divsChild>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sChild>
        <w:div w:id="1149979112">
          <w:marLeft w:val="0"/>
          <w:marRight w:val="0"/>
          <w:marTop w:val="0"/>
          <w:marBottom w:val="0"/>
          <w:divBdr>
            <w:top w:val="none" w:sz="0" w:space="0" w:color="auto"/>
            <w:left w:val="none" w:sz="0" w:space="0" w:color="auto"/>
            <w:bottom w:val="none" w:sz="0" w:space="0" w:color="auto"/>
            <w:right w:val="none" w:sz="0" w:space="0" w:color="auto"/>
          </w:divBdr>
          <w:divsChild>
            <w:div w:id="265578448">
              <w:marLeft w:val="0"/>
              <w:marRight w:val="0"/>
              <w:marTop w:val="0"/>
              <w:marBottom w:val="0"/>
              <w:divBdr>
                <w:top w:val="none" w:sz="0" w:space="0" w:color="auto"/>
                <w:left w:val="none" w:sz="0" w:space="0" w:color="auto"/>
                <w:bottom w:val="none" w:sz="0" w:space="0" w:color="auto"/>
                <w:right w:val="none" w:sz="0" w:space="0" w:color="auto"/>
              </w:divBdr>
              <w:divsChild>
                <w:div w:id="554702643">
                  <w:marLeft w:val="0"/>
                  <w:marRight w:val="0"/>
                  <w:marTop w:val="0"/>
                  <w:marBottom w:val="0"/>
                  <w:divBdr>
                    <w:top w:val="none" w:sz="0" w:space="0" w:color="auto"/>
                    <w:left w:val="none" w:sz="0" w:space="0" w:color="auto"/>
                    <w:bottom w:val="none" w:sz="0" w:space="0" w:color="auto"/>
                    <w:right w:val="none" w:sz="0" w:space="0" w:color="auto"/>
                  </w:divBdr>
                  <w:divsChild>
                    <w:div w:id="1208646208">
                      <w:marLeft w:val="0"/>
                      <w:marRight w:val="0"/>
                      <w:marTop w:val="0"/>
                      <w:marBottom w:val="0"/>
                      <w:divBdr>
                        <w:top w:val="none" w:sz="0" w:space="0" w:color="auto"/>
                        <w:left w:val="none" w:sz="0" w:space="0" w:color="auto"/>
                        <w:bottom w:val="none" w:sz="0" w:space="0" w:color="auto"/>
                        <w:right w:val="none" w:sz="0" w:space="0" w:color="auto"/>
                      </w:divBdr>
                      <w:divsChild>
                        <w:div w:id="8156061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ABE87B9E</Template>
  <TotalTime>605</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Richardson</dc:creator>
  <cp:lastModifiedBy>Sue Deaville</cp:lastModifiedBy>
  <cp:revision>49</cp:revision>
  <cp:lastPrinted>2014-12-11T10:31:00Z</cp:lastPrinted>
  <dcterms:created xsi:type="dcterms:W3CDTF">2014-12-01T09:29:00Z</dcterms:created>
  <dcterms:modified xsi:type="dcterms:W3CDTF">2014-12-11T11:08:00Z</dcterms:modified>
</cp:coreProperties>
</file>