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6" w:type="dxa"/>
        <w:tblInd w:w="-905" w:type="dxa"/>
        <w:tblLook w:val="04A0" w:firstRow="1" w:lastRow="0" w:firstColumn="1" w:lastColumn="0" w:noHBand="0" w:noVBand="1"/>
      </w:tblPr>
      <w:tblGrid>
        <w:gridCol w:w="1042"/>
        <w:gridCol w:w="1683"/>
        <w:gridCol w:w="6474"/>
        <w:gridCol w:w="1277"/>
      </w:tblGrid>
      <w:tr w:rsidR="002B1876" w:rsidRPr="00973184" w14:paraId="2AEEE2B2" w14:textId="77777777" w:rsidTr="002B1876">
        <w:trPr>
          <w:trHeight w:val="475"/>
        </w:trPr>
        <w:tc>
          <w:tcPr>
            <w:tcW w:w="10476" w:type="dxa"/>
            <w:gridSpan w:val="4"/>
          </w:tcPr>
          <w:p w14:paraId="67F3092F" w14:textId="77777777" w:rsidR="002B1876" w:rsidRPr="001B0928" w:rsidRDefault="002B1876" w:rsidP="0095051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B09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MINUTES of the Meeting of the Audit Committee</w:t>
            </w:r>
          </w:p>
          <w:p w14:paraId="71B43F57" w14:textId="77777777" w:rsidR="002B1876" w:rsidRPr="006C5B6F" w:rsidRDefault="002B1876" w:rsidP="0083033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B092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held on Monday </w:t>
            </w:r>
            <w:r w:rsidR="0083033F">
              <w:rPr>
                <w:rFonts w:ascii="Century Gothic" w:hAnsi="Century Gothic" w:cs="Arial"/>
                <w:b/>
                <w:bCs/>
                <w:sz w:val="18"/>
                <w:szCs w:val="18"/>
              </w:rPr>
              <w:t>14 November</w:t>
            </w:r>
            <w:r w:rsidRPr="001B092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2016 at 09.00</w:t>
            </w:r>
          </w:p>
        </w:tc>
      </w:tr>
      <w:tr w:rsidR="002B1876" w:rsidRPr="00166577" w14:paraId="6078C893" w14:textId="77777777" w:rsidTr="003A7EFE">
        <w:trPr>
          <w:trHeight w:val="2551"/>
        </w:trPr>
        <w:tc>
          <w:tcPr>
            <w:tcW w:w="2725" w:type="dxa"/>
            <w:gridSpan w:val="2"/>
          </w:tcPr>
          <w:p w14:paraId="297B8455" w14:textId="77777777" w:rsidR="002B1876" w:rsidRPr="00166577" w:rsidRDefault="00F26760" w:rsidP="009A6D2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Members</w:t>
            </w:r>
            <w:r w:rsidR="007841B1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Present</w:t>
            </w:r>
            <w:r w:rsidR="002B1876"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:</w:t>
            </w:r>
          </w:p>
          <w:p w14:paraId="0290772A" w14:textId="77777777" w:rsidR="00F721B2" w:rsidRDefault="002B1876" w:rsidP="00256E96">
            <w:pPr>
              <w:ind w:firstLine="29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6C2DC8">
              <w:rPr>
                <w:rFonts w:ascii="Century Gothic" w:hAnsi="Century Gothic" w:cs="Arial"/>
                <w:bCs/>
                <w:sz w:val="18"/>
                <w:szCs w:val="18"/>
              </w:rPr>
              <w:t>Stephen Forward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 (SF)</w:t>
            </w:r>
          </w:p>
          <w:p w14:paraId="7B384844" w14:textId="77777777" w:rsidR="00F26760" w:rsidRDefault="00F26760" w:rsidP="009A6D24">
            <w:pPr>
              <w:ind w:firstLine="29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Eva Rickett                      (ER)</w:t>
            </w:r>
          </w:p>
          <w:p w14:paraId="393959E2" w14:textId="77777777" w:rsidR="002B1876" w:rsidRPr="006C2DC8" w:rsidRDefault="002B1876" w:rsidP="009A6D24">
            <w:pPr>
              <w:ind w:firstLine="29"/>
              <w:rPr>
                <w:rFonts w:ascii="Century Gothic" w:hAnsi="Century Gothic" w:cs="Arial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Arial"/>
                <w:bCs/>
                <w:sz w:val="18"/>
                <w:szCs w:val="18"/>
              </w:rPr>
              <w:t>Jeni</w:t>
            </w:r>
            <w:proofErr w:type="spell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W</w:t>
            </w:r>
            <w:r w:rsidRPr="006C2DC8">
              <w:rPr>
                <w:rFonts w:ascii="Century Gothic" w:hAnsi="Century Gothic" w:cs="Arial"/>
                <w:bCs/>
                <w:sz w:val="18"/>
                <w:szCs w:val="18"/>
              </w:rPr>
              <w:t>ood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            (JW)</w:t>
            </w:r>
          </w:p>
          <w:p w14:paraId="683A0359" w14:textId="77777777" w:rsidR="002B1876" w:rsidRPr="006C2DC8" w:rsidRDefault="002B1876" w:rsidP="006C2DC8">
            <w:pPr>
              <w:ind w:firstLine="29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6C2DC8">
              <w:rPr>
                <w:rFonts w:ascii="Century Gothic" w:hAnsi="Century Gothic" w:cs="Arial"/>
                <w:bCs/>
                <w:sz w:val="18"/>
                <w:szCs w:val="18"/>
              </w:rPr>
              <w:t>Charles Wiggins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  (CW)</w:t>
            </w:r>
          </w:p>
          <w:p w14:paraId="149F5BC8" w14:textId="77777777" w:rsidR="002B1876" w:rsidRPr="00166577" w:rsidRDefault="002B1876" w:rsidP="009A6D24">
            <w:pPr>
              <w:ind w:firstLine="2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4090B118" w14:textId="77777777" w:rsidR="002B1876" w:rsidRPr="00166577" w:rsidRDefault="002B1876" w:rsidP="009A6D24">
            <w:pPr>
              <w:ind w:firstLine="29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 attendance:</w:t>
            </w:r>
          </w:p>
          <w:p w14:paraId="09E6AA5B" w14:textId="77777777" w:rsidR="002B1876" w:rsidRPr="00166577" w:rsidRDefault="002B18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Kulbir </w:t>
            </w:r>
            <w:r w:rsidRPr="00166577">
              <w:rPr>
                <w:rFonts w:ascii="Century Gothic" w:hAnsi="Century Gothic" w:cs="Arial"/>
                <w:bCs/>
                <w:sz w:val="18"/>
                <w:szCs w:val="18"/>
              </w:rPr>
              <w:t>Sethi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             (KS)</w:t>
            </w:r>
          </w:p>
          <w:p w14:paraId="71222738" w14:textId="77777777" w:rsidR="002B1876" w:rsidRPr="00166577" w:rsidRDefault="002B18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Cs/>
                <w:sz w:val="18"/>
                <w:szCs w:val="18"/>
              </w:rPr>
              <w:t>Simon Cuthbert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    (SC)</w:t>
            </w:r>
          </w:p>
          <w:p w14:paraId="46477818" w14:textId="77777777" w:rsidR="002B1876" w:rsidRDefault="002B187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Cs/>
                <w:sz w:val="18"/>
                <w:szCs w:val="18"/>
              </w:rPr>
              <w:t xml:space="preserve">Katherine Patel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   (KP)</w:t>
            </w:r>
          </w:p>
          <w:p w14:paraId="3ED70829" w14:textId="77777777" w:rsidR="00650948" w:rsidRDefault="0065094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Jim McCaffrey           (</w:t>
            </w:r>
            <w:proofErr w:type="spellStart"/>
            <w:r>
              <w:rPr>
                <w:rFonts w:ascii="Century Gothic" w:hAnsi="Century Gothic" w:cs="Arial"/>
                <w:bCs/>
                <w:sz w:val="18"/>
                <w:szCs w:val="18"/>
              </w:rPr>
              <w:t>JMcC</w:t>
            </w:r>
            <w:proofErr w:type="spellEnd"/>
            <w:r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  <w:p w14:paraId="5A60E5C2" w14:textId="77777777" w:rsidR="00650948" w:rsidRDefault="0065094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25B2DA6" w14:textId="77777777" w:rsidR="00650948" w:rsidRPr="00650948" w:rsidRDefault="00650948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50948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Note Taker</w:t>
            </w:r>
          </w:p>
          <w:p w14:paraId="0EF321E8" w14:textId="77777777" w:rsidR="002B1876" w:rsidRDefault="007C36D8" w:rsidP="006C2D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Pauline Eaton</w:t>
            </w:r>
            <w:r w:rsidR="002B1876"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        </w:t>
            </w:r>
          </w:p>
          <w:p w14:paraId="20688AA3" w14:textId="77777777" w:rsidR="002B1876" w:rsidRPr="006C2DC8" w:rsidRDefault="002B1876" w:rsidP="004B46E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51" w:type="dxa"/>
            <w:gridSpan w:val="2"/>
          </w:tcPr>
          <w:p w14:paraId="659B6262" w14:textId="77777777" w:rsidR="002B1876" w:rsidRPr="00166577" w:rsidRDefault="002B1876" w:rsidP="009A6D2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51A3B45" w14:textId="77777777" w:rsidR="00F721B2" w:rsidRDefault="002B1876" w:rsidP="00F721B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Independent Member/Vice Chair</w:t>
            </w:r>
          </w:p>
          <w:p w14:paraId="2A608E99" w14:textId="77777777" w:rsidR="00F26760" w:rsidRDefault="00F26760" w:rsidP="00F721B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Parent governor</w:t>
            </w:r>
            <w:r w:rsidR="00D444B7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554B56D4" w14:textId="77777777" w:rsidR="00F721B2" w:rsidRDefault="00F721B2" w:rsidP="00F721B2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Independent Member</w:t>
            </w:r>
          </w:p>
          <w:p w14:paraId="464ED549" w14:textId="77777777" w:rsidR="002B1876" w:rsidRDefault="002B1876" w:rsidP="009A6D2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Associate Member</w:t>
            </w:r>
          </w:p>
          <w:p w14:paraId="59593C4B" w14:textId="77777777" w:rsidR="002B1876" w:rsidRDefault="002B1876" w:rsidP="009A6D2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F6ADCDE" w14:textId="77777777" w:rsidR="002B1876" w:rsidRDefault="002B1876" w:rsidP="009A6D2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A7FF66" w14:textId="77777777" w:rsidR="002B1876" w:rsidRDefault="002B1876" w:rsidP="009A6D2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Director of Finance</w:t>
            </w:r>
          </w:p>
          <w:p w14:paraId="34FDC239" w14:textId="77777777" w:rsidR="002B1876" w:rsidRDefault="002B1876" w:rsidP="009A6D2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Acting Principal</w:t>
            </w:r>
          </w:p>
          <w:p w14:paraId="0610DA34" w14:textId="77777777" w:rsidR="002B1876" w:rsidRDefault="002B1876" w:rsidP="006C2D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Partner, </w:t>
            </w:r>
            <w:proofErr w:type="spellStart"/>
            <w:r>
              <w:rPr>
                <w:rFonts w:ascii="Century Gothic" w:hAnsi="Century Gothic" w:cs="Arial"/>
                <w:bCs/>
                <w:sz w:val="18"/>
                <w:szCs w:val="18"/>
              </w:rPr>
              <w:t>Buzzacott</w:t>
            </w:r>
            <w:proofErr w:type="spellEnd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LLP</w:t>
            </w:r>
          </w:p>
          <w:p w14:paraId="4F8FBA08" w14:textId="77777777" w:rsidR="002B1876" w:rsidRDefault="00B03375" w:rsidP="006C2DC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Health &amp; Safety Manager</w:t>
            </w:r>
          </w:p>
          <w:p w14:paraId="57E0A723" w14:textId="77777777" w:rsidR="002B1876" w:rsidRPr="00166577" w:rsidRDefault="002B1876" w:rsidP="004B46E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1876" w:rsidRPr="00166577" w14:paraId="4665A40A" w14:textId="77777777" w:rsidTr="002B1876">
        <w:trPr>
          <w:trHeight w:val="264"/>
        </w:trPr>
        <w:tc>
          <w:tcPr>
            <w:tcW w:w="10476" w:type="dxa"/>
            <w:gridSpan w:val="4"/>
          </w:tcPr>
          <w:p w14:paraId="14B38799" w14:textId="77777777" w:rsidR="002B1876" w:rsidRPr="00166577" w:rsidRDefault="002B18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1876" w:rsidRPr="00166577" w14:paraId="2DB5CB76" w14:textId="77777777" w:rsidTr="003A7EFE">
        <w:trPr>
          <w:trHeight w:val="264"/>
        </w:trPr>
        <w:tc>
          <w:tcPr>
            <w:tcW w:w="1042" w:type="dxa"/>
          </w:tcPr>
          <w:p w14:paraId="4452FAF6" w14:textId="77777777" w:rsidR="002B1876" w:rsidRPr="00166577" w:rsidRDefault="002B18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66577">
              <w:rPr>
                <w:rFonts w:ascii="Century Gothic" w:hAnsi="Century Gothic"/>
                <w:b/>
                <w:sz w:val="18"/>
                <w:szCs w:val="18"/>
              </w:rPr>
              <w:t>Agenda Item</w:t>
            </w:r>
          </w:p>
        </w:tc>
        <w:tc>
          <w:tcPr>
            <w:tcW w:w="8157" w:type="dxa"/>
            <w:gridSpan w:val="2"/>
          </w:tcPr>
          <w:p w14:paraId="3E72755A" w14:textId="77777777" w:rsidR="002B1876" w:rsidRPr="00166577" w:rsidRDefault="002B18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66577">
              <w:rPr>
                <w:rFonts w:ascii="Century Gothic" w:hAnsi="Century Gothic"/>
                <w:b/>
                <w:sz w:val="18"/>
                <w:szCs w:val="18"/>
              </w:rPr>
              <w:t>Minutes</w:t>
            </w:r>
          </w:p>
        </w:tc>
        <w:tc>
          <w:tcPr>
            <w:tcW w:w="1277" w:type="dxa"/>
          </w:tcPr>
          <w:p w14:paraId="480CCA32" w14:textId="77777777" w:rsidR="002B1876" w:rsidRPr="00166577" w:rsidRDefault="002B187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66577">
              <w:rPr>
                <w:rFonts w:ascii="Century Gothic" w:hAnsi="Century Gothic"/>
                <w:b/>
                <w:sz w:val="18"/>
                <w:szCs w:val="18"/>
              </w:rPr>
              <w:t>Action by</w:t>
            </w:r>
          </w:p>
        </w:tc>
      </w:tr>
      <w:tr w:rsidR="003A7EFE" w:rsidRPr="00166577" w14:paraId="3E1AE668" w14:textId="77777777" w:rsidTr="003A7EFE">
        <w:trPr>
          <w:trHeight w:val="662"/>
        </w:trPr>
        <w:tc>
          <w:tcPr>
            <w:tcW w:w="1042" w:type="dxa"/>
          </w:tcPr>
          <w:p w14:paraId="324B4BE7" w14:textId="77777777" w:rsidR="003A7EFE" w:rsidRPr="00166577" w:rsidRDefault="003A7EFE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166577">
              <w:rPr>
                <w:rFonts w:ascii="Century Gothic" w:hAnsi="Century Gothic"/>
                <w:sz w:val="18"/>
                <w:szCs w:val="18"/>
              </w:rPr>
              <w:t>.1</w:t>
            </w:r>
          </w:p>
        </w:tc>
        <w:tc>
          <w:tcPr>
            <w:tcW w:w="8157" w:type="dxa"/>
            <w:gridSpan w:val="2"/>
          </w:tcPr>
          <w:p w14:paraId="0DABB530" w14:textId="77777777" w:rsidR="003A7EFE" w:rsidRPr="00166577" w:rsidRDefault="003A7EFE" w:rsidP="009A6D2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Opening of meeting</w:t>
            </w:r>
          </w:p>
          <w:p w14:paraId="0F52A4DE" w14:textId="77777777" w:rsidR="003A7EFE" w:rsidRDefault="003A7EFE" w:rsidP="001F77B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The meeting opened at 09.10</w:t>
            </w:r>
            <w:r w:rsidRPr="00166577">
              <w:rPr>
                <w:rFonts w:ascii="Century Gothic" w:hAnsi="Century Gothic" w:cs="Arial"/>
                <w:sz w:val="18"/>
                <w:szCs w:val="18"/>
              </w:rPr>
              <w:t xml:space="preserve"> am. </w:t>
            </w:r>
            <w:r w:rsidR="00775B06">
              <w:rPr>
                <w:rFonts w:ascii="Century Gothic" w:hAnsi="Century Gothic" w:cs="Arial"/>
                <w:sz w:val="18"/>
                <w:szCs w:val="18"/>
              </w:rPr>
              <w:t xml:space="preserve"> SF </w:t>
            </w:r>
            <w:r>
              <w:rPr>
                <w:rFonts w:ascii="Century Gothic" w:hAnsi="Century Gothic" w:cs="Arial"/>
                <w:sz w:val="18"/>
                <w:szCs w:val="18"/>
              </w:rPr>
              <w:t>chaired the meeting in Simon White’s absence. Eva Rickett joined the meeting at 09.25.</w:t>
            </w:r>
          </w:p>
          <w:p w14:paraId="708B957D" w14:textId="77777777" w:rsidR="003A7EFE" w:rsidRPr="00166577" w:rsidRDefault="003A7EFE" w:rsidP="001F77B9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35F2C922" w14:textId="77777777" w:rsidR="003A7EFE" w:rsidRPr="00166577" w:rsidRDefault="003A7E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7EFE" w:rsidRPr="00166577" w14:paraId="17349542" w14:textId="77777777" w:rsidTr="00BF497D">
        <w:trPr>
          <w:trHeight w:val="1103"/>
        </w:trPr>
        <w:tc>
          <w:tcPr>
            <w:tcW w:w="1042" w:type="dxa"/>
          </w:tcPr>
          <w:p w14:paraId="29060171" w14:textId="77777777" w:rsidR="003A7EFE" w:rsidRPr="00166577" w:rsidRDefault="003A7EFE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166577">
              <w:rPr>
                <w:rFonts w:ascii="Century Gothic" w:hAnsi="Century Gothic"/>
                <w:sz w:val="18"/>
                <w:szCs w:val="18"/>
              </w:rPr>
              <w:t>.2</w:t>
            </w:r>
          </w:p>
        </w:tc>
        <w:tc>
          <w:tcPr>
            <w:tcW w:w="8157" w:type="dxa"/>
            <w:gridSpan w:val="2"/>
          </w:tcPr>
          <w:p w14:paraId="667227D6" w14:textId="77777777" w:rsidR="003A7EFE" w:rsidRDefault="003A7EFE" w:rsidP="003A7EF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Apologies for Absence</w:t>
            </w:r>
          </w:p>
          <w:p w14:paraId="446F2A23" w14:textId="77777777" w:rsidR="003D215F" w:rsidRPr="003A7EFE" w:rsidRDefault="003D215F" w:rsidP="003A7EFE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77B0620B" w14:textId="77777777" w:rsidR="003A7EFE" w:rsidRPr="00FA08C9" w:rsidRDefault="003A7EFE" w:rsidP="004B46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Simon White – out of the country on business </w:t>
            </w:r>
          </w:p>
          <w:p w14:paraId="44AE3E53" w14:textId="77777777" w:rsidR="003A7EFE" w:rsidRPr="007C36D8" w:rsidRDefault="003A7EFE" w:rsidP="004B46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Mohammed Khaliel – apology due to urgent community matter</w:t>
            </w:r>
          </w:p>
          <w:p w14:paraId="6B99D994" w14:textId="77777777" w:rsidR="003A7EFE" w:rsidRPr="003D215F" w:rsidRDefault="003A7EFE" w:rsidP="004B46E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Jacky Gearey</w:t>
            </w:r>
          </w:p>
          <w:p w14:paraId="083D0465" w14:textId="77777777" w:rsidR="003D215F" w:rsidRPr="004B46E6" w:rsidRDefault="003D215F" w:rsidP="003D215F">
            <w:pPr>
              <w:pStyle w:val="ListParagraph"/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27DE5376" w14:textId="77777777" w:rsidR="003A7EFE" w:rsidRPr="00166577" w:rsidRDefault="003A7E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08FE" w:rsidRPr="00166577" w14:paraId="5A5E0066" w14:textId="77777777" w:rsidTr="00BF497D">
        <w:trPr>
          <w:trHeight w:val="662"/>
        </w:trPr>
        <w:tc>
          <w:tcPr>
            <w:tcW w:w="1042" w:type="dxa"/>
          </w:tcPr>
          <w:p w14:paraId="574ED214" w14:textId="77777777" w:rsidR="00A108FE" w:rsidRPr="00166577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166577">
              <w:rPr>
                <w:rFonts w:ascii="Century Gothic" w:hAnsi="Century Gothic"/>
                <w:sz w:val="18"/>
                <w:szCs w:val="18"/>
              </w:rPr>
              <w:t>.3</w:t>
            </w:r>
          </w:p>
        </w:tc>
        <w:tc>
          <w:tcPr>
            <w:tcW w:w="8157" w:type="dxa"/>
            <w:gridSpan w:val="2"/>
          </w:tcPr>
          <w:p w14:paraId="05DE1F96" w14:textId="77777777" w:rsidR="00A108FE" w:rsidRPr="00166577" w:rsidRDefault="00A108FE" w:rsidP="009A6D2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Declaration of Interests</w:t>
            </w:r>
          </w:p>
          <w:p w14:paraId="356E7A8F" w14:textId="77777777" w:rsidR="003D215F" w:rsidRDefault="003D215F" w:rsidP="00233AD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6A609B36" w14:textId="77777777" w:rsidR="00A108FE" w:rsidRDefault="00A108FE" w:rsidP="00233AD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sz w:val="18"/>
                <w:szCs w:val="18"/>
              </w:rPr>
              <w:t>No other interests were declared.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72F499A" w14:textId="77777777" w:rsidR="00A108FE" w:rsidRPr="00166577" w:rsidRDefault="00A108FE" w:rsidP="00233AD8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0C274A67" w14:textId="77777777" w:rsidR="00A108FE" w:rsidRPr="00166577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08FE" w:rsidRPr="00166577" w14:paraId="4B75D594" w14:textId="77777777" w:rsidTr="00FC25A3">
        <w:trPr>
          <w:trHeight w:val="1910"/>
        </w:trPr>
        <w:tc>
          <w:tcPr>
            <w:tcW w:w="1042" w:type="dxa"/>
          </w:tcPr>
          <w:p w14:paraId="63421E9F" w14:textId="77777777" w:rsidR="00A108FE" w:rsidRPr="00166577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166577">
              <w:rPr>
                <w:rFonts w:ascii="Century Gothic" w:hAnsi="Century Gothic"/>
                <w:sz w:val="18"/>
                <w:szCs w:val="18"/>
              </w:rPr>
              <w:t>.4</w:t>
            </w:r>
          </w:p>
        </w:tc>
        <w:tc>
          <w:tcPr>
            <w:tcW w:w="8157" w:type="dxa"/>
            <w:gridSpan w:val="2"/>
          </w:tcPr>
          <w:p w14:paraId="7A9DA43B" w14:textId="77777777" w:rsidR="00A108FE" w:rsidRPr="00166577" w:rsidRDefault="00A108FE" w:rsidP="009A6D2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Minutes of the Meeting of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6 June</w:t>
            </w: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2016</w:t>
            </w:r>
          </w:p>
          <w:p w14:paraId="0CB26FE9" w14:textId="77777777" w:rsidR="003D215F" w:rsidRDefault="003D215F" w:rsidP="00682439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47BF684" w14:textId="77777777" w:rsidR="00A108FE" w:rsidRPr="00DB61D5" w:rsidRDefault="00A108FE" w:rsidP="00682439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The Committee agreed that the M</w:t>
            </w:r>
            <w:r w:rsidRPr="00DB61D5">
              <w:rPr>
                <w:rFonts w:ascii="Century Gothic" w:hAnsi="Century Gothic" w:cs="Arial"/>
                <w:bCs/>
                <w:sz w:val="18"/>
                <w:szCs w:val="18"/>
              </w:rPr>
              <w:t>inutes were an accurate record of the meeting of 6 June 2016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.  This agreement was proposed by JW and seconded by SF.</w:t>
            </w:r>
            <w:r w:rsidRPr="00DB61D5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12ACFAA0" w14:textId="77777777" w:rsidR="00A108FE" w:rsidRPr="00DB61D5" w:rsidRDefault="00A108FE" w:rsidP="00682439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178958" w14:textId="77777777" w:rsidR="00A108FE" w:rsidRDefault="00A108FE" w:rsidP="00682439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It was noted that </w:t>
            </w:r>
            <w:r w:rsidRPr="00DB61D5">
              <w:rPr>
                <w:rFonts w:ascii="Century Gothic" w:hAnsi="Century Gothic" w:cs="Arial"/>
                <w:bCs/>
                <w:sz w:val="18"/>
                <w:szCs w:val="18"/>
              </w:rPr>
              <w:t xml:space="preserve">Committee wished for </w:t>
            </w:r>
            <w:r w:rsidR="00FC25A3">
              <w:rPr>
                <w:rFonts w:ascii="Century Gothic" w:hAnsi="Century Gothic" w:cs="Arial"/>
                <w:bCs/>
                <w:sz w:val="18"/>
                <w:szCs w:val="18"/>
              </w:rPr>
              <w:t>M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eeting M</w:t>
            </w:r>
            <w:r w:rsidRPr="00DB61D5">
              <w:rPr>
                <w:rFonts w:ascii="Century Gothic" w:hAnsi="Century Gothic" w:cs="Arial"/>
                <w:bCs/>
                <w:sz w:val="18"/>
                <w:szCs w:val="18"/>
              </w:rPr>
              <w:t>inu</w:t>
            </w:r>
            <w:r w:rsidR="000B232A">
              <w:rPr>
                <w:rFonts w:ascii="Century Gothic" w:hAnsi="Century Gothic" w:cs="Arial"/>
                <w:bCs/>
                <w:sz w:val="18"/>
                <w:szCs w:val="18"/>
              </w:rPr>
              <w:t>tes to be distributed on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a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more </w:t>
            </w:r>
            <w:r w:rsidR="000B232A">
              <w:rPr>
                <w:rFonts w:ascii="Century Gothic" w:hAnsi="Century Gothic" w:cs="Arial"/>
                <w:bCs/>
                <w:sz w:val="18"/>
                <w:szCs w:val="18"/>
              </w:rPr>
              <w:t>timely</w:t>
            </w:r>
            <w:proofErr w:type="gramEnd"/>
            <w:r w:rsidR="000B232A">
              <w:rPr>
                <w:rFonts w:ascii="Century Gothic" w:hAnsi="Century Gothic" w:cs="Arial"/>
                <w:bCs/>
                <w:sz w:val="18"/>
                <w:szCs w:val="18"/>
              </w:rPr>
              <w:t xml:space="preserve"> basis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in future.</w:t>
            </w:r>
          </w:p>
          <w:p w14:paraId="4EFCB7CE" w14:textId="77777777" w:rsidR="00A108FE" w:rsidRDefault="00A108FE" w:rsidP="00DB61D5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94DD5">
              <w:rPr>
                <w:rFonts w:ascii="Century Gothic" w:hAnsi="Century Gothic" w:cs="Arial"/>
                <w:b/>
                <w:bCs/>
                <w:sz w:val="18"/>
                <w:szCs w:val="18"/>
              </w:rPr>
              <w:t>Action:  Corporation Secretary</w:t>
            </w:r>
          </w:p>
          <w:p w14:paraId="50243493" w14:textId="77777777" w:rsidR="003D215F" w:rsidRPr="00166577" w:rsidRDefault="003D215F" w:rsidP="00DB61D5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1801C3F8" w14:textId="77777777" w:rsidR="00A108FE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C7CF66" w14:textId="77777777" w:rsidR="00A108FE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6C286A" w14:textId="77777777" w:rsidR="00A108FE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57325C" w14:textId="77777777" w:rsidR="00A108FE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33FB0C" w14:textId="77777777" w:rsidR="00A108FE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332A624" w14:textId="77777777" w:rsidR="00A108FE" w:rsidRDefault="00A108F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1CA86B" w14:textId="77777777" w:rsidR="00A108FE" w:rsidRPr="00750010" w:rsidRDefault="00A108FE" w:rsidP="009A6D2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Corp</w:t>
            </w:r>
            <w:r w:rsidR="00E13E04" w:rsidRPr="00750010">
              <w:rPr>
                <w:rFonts w:ascii="Century Gothic" w:hAnsi="Century Gothic"/>
                <w:b/>
                <w:sz w:val="18"/>
                <w:szCs w:val="18"/>
              </w:rPr>
              <w:t>oration</w:t>
            </w:r>
            <w:r w:rsidRPr="00750010">
              <w:rPr>
                <w:rFonts w:ascii="Century Gothic" w:hAnsi="Century Gothic"/>
                <w:b/>
                <w:sz w:val="18"/>
                <w:szCs w:val="18"/>
              </w:rPr>
              <w:t xml:space="preserve"> Sec</w:t>
            </w:r>
            <w:r w:rsidR="00E13E04" w:rsidRPr="00750010">
              <w:rPr>
                <w:rFonts w:ascii="Century Gothic" w:hAnsi="Century Gothic"/>
                <w:b/>
                <w:sz w:val="18"/>
                <w:szCs w:val="18"/>
              </w:rPr>
              <w:t>retary</w:t>
            </w:r>
          </w:p>
        </w:tc>
      </w:tr>
      <w:tr w:rsidR="002B1876" w:rsidRPr="00166577" w14:paraId="21B9C64A" w14:textId="77777777" w:rsidTr="003A7EFE">
        <w:trPr>
          <w:trHeight w:val="264"/>
        </w:trPr>
        <w:tc>
          <w:tcPr>
            <w:tcW w:w="1042" w:type="dxa"/>
          </w:tcPr>
          <w:p w14:paraId="028F7E43" w14:textId="77777777" w:rsidR="002B1876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2B1876" w:rsidRPr="00166577">
              <w:rPr>
                <w:rFonts w:ascii="Century Gothic" w:hAnsi="Century Gothic"/>
                <w:sz w:val="18"/>
                <w:szCs w:val="18"/>
              </w:rPr>
              <w:t>.5</w:t>
            </w:r>
          </w:p>
        </w:tc>
        <w:tc>
          <w:tcPr>
            <w:tcW w:w="8157" w:type="dxa"/>
            <w:gridSpan w:val="2"/>
          </w:tcPr>
          <w:p w14:paraId="55EB8E9B" w14:textId="77777777" w:rsidR="002B1876" w:rsidRDefault="002B1876" w:rsidP="001374A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Matters Arising</w:t>
            </w:r>
            <w:r w:rsidR="00392DB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from Previous Meeting</w:t>
            </w:r>
          </w:p>
          <w:p w14:paraId="48CAA7FA" w14:textId="77777777" w:rsidR="00F30230" w:rsidRDefault="00F30230" w:rsidP="001374A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219B003B" w14:textId="77777777" w:rsidR="00392DB6" w:rsidRDefault="003D215F" w:rsidP="001374A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Item </w:t>
            </w:r>
            <w:r w:rsidR="00392DB6">
              <w:rPr>
                <w:rFonts w:ascii="Century Gothic" w:hAnsi="Century Gothic" w:cs="Arial"/>
                <w:bCs/>
                <w:sz w:val="18"/>
                <w:szCs w:val="18"/>
              </w:rPr>
              <w:t>3.11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392DB6">
              <w:rPr>
                <w:rFonts w:ascii="Century Gothic" w:hAnsi="Century Gothic" w:cs="Arial"/>
                <w:bCs/>
                <w:sz w:val="18"/>
                <w:szCs w:val="18"/>
              </w:rPr>
              <w:t xml:space="preserve"> Corporation Secretary to confirm whether details of the amendments to the Social Media Policy relating to Risk </w:t>
            </w:r>
            <w:r w:rsidR="00B15E4E">
              <w:rPr>
                <w:rFonts w:ascii="Century Gothic" w:hAnsi="Century Gothic" w:cs="Arial"/>
                <w:bCs/>
                <w:sz w:val="18"/>
                <w:szCs w:val="18"/>
              </w:rPr>
              <w:t xml:space="preserve">5 of the Register were </w:t>
            </w:r>
            <w:r w:rsidR="00392DB6">
              <w:rPr>
                <w:rFonts w:ascii="Century Gothic" w:hAnsi="Century Gothic" w:cs="Arial"/>
                <w:bCs/>
                <w:sz w:val="18"/>
                <w:szCs w:val="18"/>
              </w:rPr>
              <w:t>sent out to the Committee</w:t>
            </w:r>
            <w:r w:rsidR="00B15E4E">
              <w:rPr>
                <w:rFonts w:ascii="Century Gothic" w:hAnsi="Century Gothic" w:cs="Arial"/>
                <w:bCs/>
                <w:sz w:val="18"/>
                <w:szCs w:val="18"/>
              </w:rPr>
              <w:t xml:space="preserve"> and when</w:t>
            </w:r>
            <w:r w:rsidR="00392DB6">
              <w:rPr>
                <w:rFonts w:ascii="Century Gothic" w:hAnsi="Century Gothic" w:cs="Arial"/>
                <w:bCs/>
                <w:sz w:val="18"/>
                <w:szCs w:val="18"/>
              </w:rPr>
              <w:t>.</w:t>
            </w:r>
          </w:p>
          <w:p w14:paraId="5264AC2D" w14:textId="77777777" w:rsidR="000214F8" w:rsidRPr="000214F8" w:rsidRDefault="00571E26" w:rsidP="001374AC">
            <w:pPr>
              <w:jc w:val="both"/>
              <w:rPr>
                <w:rFonts w:ascii="Century Gothic" w:hAnsi="Century Gothic" w:cs="Arial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(</w:t>
            </w:r>
            <w:r w:rsidR="000214F8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Post Meeting Note:  Amendments were </w:t>
            </w:r>
            <w:r w:rsidR="00124BE1">
              <w:rPr>
                <w:rFonts w:ascii="Century Gothic" w:hAnsi="Century Gothic" w:cs="Arial"/>
                <w:bCs/>
                <w:i/>
                <w:sz w:val="18"/>
                <w:szCs w:val="18"/>
              </w:rPr>
              <w:t>emailed to Au</w:t>
            </w:r>
            <w:r w:rsidR="00072353">
              <w:rPr>
                <w:rFonts w:ascii="Century Gothic" w:hAnsi="Century Gothic" w:cs="Arial"/>
                <w:bCs/>
                <w:i/>
                <w:sz w:val="18"/>
                <w:szCs w:val="18"/>
              </w:rPr>
              <w:t>dit Committee members on 6 June</w:t>
            </w:r>
            <w:r w:rsidR="00124BE1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 </w:t>
            </w:r>
            <w:r w:rsidR="00072353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immediately </w:t>
            </w:r>
            <w:r w:rsidR="00124BE1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following the meeting, with information that the amendments would be taken forward to the Corporation </w:t>
            </w:r>
            <w:r w:rsidR="000214F8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on 27 June </w:t>
            </w:r>
            <w:r w:rsidR="00A90709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- </w:t>
            </w:r>
            <w:r w:rsidR="00124BE1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see </w:t>
            </w:r>
            <w:r w:rsidR="0048040F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Corporation </w:t>
            </w:r>
            <w:r w:rsidR="00124BE1">
              <w:rPr>
                <w:rFonts w:ascii="Century Gothic" w:hAnsi="Century Gothic" w:cs="Arial"/>
                <w:bCs/>
                <w:i/>
                <w:sz w:val="18"/>
                <w:szCs w:val="18"/>
              </w:rPr>
              <w:t>Minutes:</w:t>
            </w:r>
            <w:r w:rsidR="00A90709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 item 6.1)</w:t>
            </w:r>
          </w:p>
          <w:p w14:paraId="7B2E24E4" w14:textId="77777777" w:rsidR="002B1876" w:rsidRPr="00166577" w:rsidRDefault="002B1876" w:rsidP="00B15E4E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344A4A45" w14:textId="77777777" w:rsidR="002B1876" w:rsidRPr="00166577" w:rsidRDefault="002B1876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101442" w14:textId="77777777" w:rsidR="002B1876" w:rsidRDefault="002B1876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0E5DDA1" w14:textId="77777777" w:rsidR="00B15E4E" w:rsidRDefault="00B15E4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741F11" w14:textId="77777777" w:rsidR="00B15E4E" w:rsidRDefault="00B15E4E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D87DC8" w14:textId="77777777" w:rsidR="00A1457B" w:rsidRDefault="00A1457B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5E4640" w14:textId="77777777" w:rsidR="00A1457B" w:rsidRPr="00166577" w:rsidRDefault="00A1457B" w:rsidP="009A6D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1876" w:rsidRPr="00166577" w14:paraId="5A72472C" w14:textId="77777777" w:rsidTr="003A7EFE">
        <w:trPr>
          <w:trHeight w:val="264"/>
        </w:trPr>
        <w:tc>
          <w:tcPr>
            <w:tcW w:w="1042" w:type="dxa"/>
          </w:tcPr>
          <w:p w14:paraId="6EF8D1D5" w14:textId="77777777" w:rsidR="002B1876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  <w:r w:rsidR="002B1876" w:rsidRPr="00166577">
              <w:rPr>
                <w:rFonts w:ascii="Century Gothic" w:hAnsi="Century Gothic"/>
                <w:sz w:val="18"/>
                <w:szCs w:val="18"/>
              </w:rPr>
              <w:t>.6</w:t>
            </w:r>
          </w:p>
        </w:tc>
        <w:tc>
          <w:tcPr>
            <w:tcW w:w="8157" w:type="dxa"/>
            <w:gridSpan w:val="2"/>
          </w:tcPr>
          <w:p w14:paraId="5A96C71F" w14:textId="77777777" w:rsidR="002B1876" w:rsidRDefault="002B1876" w:rsidP="00375F2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264F3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="0083033F" w:rsidRPr="00F264F3">
              <w:rPr>
                <w:rFonts w:ascii="Century Gothic" w:hAnsi="Century Gothic"/>
                <w:b/>
                <w:sz w:val="18"/>
                <w:szCs w:val="18"/>
              </w:rPr>
              <w:t xml:space="preserve">inancial Statement Auditors – </w:t>
            </w:r>
            <w:proofErr w:type="spellStart"/>
            <w:r w:rsidR="0083033F" w:rsidRPr="00F264F3">
              <w:rPr>
                <w:rFonts w:ascii="Century Gothic" w:hAnsi="Century Gothic"/>
                <w:b/>
                <w:sz w:val="18"/>
                <w:szCs w:val="18"/>
              </w:rPr>
              <w:t>Buzzacott</w:t>
            </w:r>
            <w:proofErr w:type="spellEnd"/>
          </w:p>
          <w:p w14:paraId="6561DC15" w14:textId="77777777" w:rsidR="00361EE0" w:rsidRPr="00F264F3" w:rsidRDefault="00361EE0" w:rsidP="00375F2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644FA13" w14:textId="77777777" w:rsidR="0083033F" w:rsidRPr="00CB606C" w:rsidRDefault="0083033F" w:rsidP="00CB606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CB606C">
              <w:rPr>
                <w:rFonts w:ascii="Century Gothic" w:hAnsi="Century Gothic"/>
                <w:b/>
                <w:sz w:val="18"/>
                <w:szCs w:val="18"/>
              </w:rPr>
              <w:t>Draft Report and Financial Statements 2015/16</w:t>
            </w:r>
          </w:p>
          <w:p w14:paraId="4F3AB30C" w14:textId="77777777" w:rsidR="0083033F" w:rsidRPr="00F264F3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F3AED9" w14:textId="77777777" w:rsidR="0083033F" w:rsidRPr="00F264F3" w:rsidRDefault="00562F8B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T</w:t>
            </w:r>
            <w:r w:rsidR="00F26760" w:rsidRP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he report, contained in Appendix 1.</w:t>
            </w:r>
            <w:r w:rsid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6</w:t>
            </w:r>
            <w:r w:rsidR="00F26760" w:rsidRP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i</w:t>
            </w:r>
            <w:proofErr w:type="spellEnd"/>
            <w:r w:rsidR="00152E03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)</w:t>
            </w:r>
            <w:r w:rsidR="00F26760" w:rsidRP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consisted of a report and then the draft accounts.  The format of the accounts follow</w:t>
            </w:r>
            <w:r w:rsidR="009A15E7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s</w:t>
            </w:r>
            <w:r w:rsidR="00F26760" w:rsidRP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Education Funding Agency (EFA) and Skills Funding Agency (SFA) guidelines.</w:t>
            </w:r>
            <w:r w:rsidR="00F26760">
              <w:rPr>
                <w:rFonts w:ascii="Century Gothic" w:hAnsi="Century Gothic" w:cs="Arial"/>
                <w:bCs/>
                <w:color w:val="000000"/>
              </w:rPr>
              <w:t xml:space="preserve">  </w:t>
            </w:r>
            <w:r w:rsidR="00153323" w:rsidRPr="00F264F3">
              <w:rPr>
                <w:rFonts w:ascii="Century Gothic" w:hAnsi="Century Gothic"/>
                <w:sz w:val="18"/>
                <w:szCs w:val="18"/>
              </w:rPr>
              <w:t>Katherine P</w:t>
            </w:r>
            <w:r w:rsidR="00766B53">
              <w:rPr>
                <w:rFonts w:ascii="Century Gothic" w:hAnsi="Century Gothic"/>
                <w:sz w:val="18"/>
                <w:szCs w:val="18"/>
              </w:rPr>
              <w:t xml:space="preserve">atel from </w:t>
            </w:r>
            <w:proofErr w:type="spellStart"/>
            <w:r w:rsidR="00766B53">
              <w:rPr>
                <w:rFonts w:ascii="Century Gothic" w:hAnsi="Century Gothic"/>
                <w:sz w:val="18"/>
                <w:szCs w:val="18"/>
              </w:rPr>
              <w:t>Buzzacott</w:t>
            </w:r>
            <w:proofErr w:type="spellEnd"/>
            <w:r w:rsidR="00766B53">
              <w:rPr>
                <w:rFonts w:ascii="Century Gothic" w:hAnsi="Century Gothic"/>
                <w:sz w:val="18"/>
                <w:szCs w:val="18"/>
              </w:rPr>
              <w:t xml:space="preserve"> reviewed</w:t>
            </w:r>
            <w:r w:rsidR="00153323" w:rsidRPr="00F264F3">
              <w:rPr>
                <w:rFonts w:ascii="Century Gothic" w:hAnsi="Century Gothic"/>
                <w:sz w:val="18"/>
                <w:szCs w:val="18"/>
              </w:rPr>
              <w:t xml:space="preserve"> the financial statement at Appendix 1.6 highlighting the following:</w:t>
            </w:r>
          </w:p>
          <w:p w14:paraId="34878C5B" w14:textId="77777777" w:rsidR="0083033F" w:rsidRPr="00F264F3" w:rsidRDefault="0083033F" w:rsidP="0083033F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  <w:p w14:paraId="4F204A83" w14:textId="77777777" w:rsidR="00766B53" w:rsidRPr="00B21929" w:rsidRDefault="00152E03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k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ey </w:t>
            </w: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item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is </w:t>
            </w:r>
            <w:r w:rsidR="00B21929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I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ncome </w:t>
            </w:r>
            <w:r w:rsidR="00B21929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and E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xpenditure </w:t>
            </w:r>
            <w:r w:rsidR="00F9648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on Page 31.</w:t>
            </w:r>
            <w:r w:rsidR="00B21929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9648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One </w:t>
            </w:r>
            <w:r w:rsid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result</w:t>
            </w:r>
            <w:r w:rsidR="00C63D8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which is </w:t>
            </w:r>
            <w:r w:rsid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not so good</w:t>
            </w:r>
            <w:r w:rsidR="00C63D8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is </w:t>
            </w:r>
            <w:r w:rsid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pprenticeship</w:t>
            </w:r>
            <w:r w:rsidR="00C63D8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 which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did</w:t>
            </w:r>
            <w:r w:rsid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not quite meet target; however, there was a saving</w:t>
            </w:r>
            <w:r w:rsidR="00105F1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on costs.  SF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said </w:t>
            </w:r>
            <w:r w:rsidR="000A0A7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underlying deficit is </w:t>
            </w:r>
            <w:r w:rsidR="00F352E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£</w:t>
            </w:r>
            <w:r w:rsidR="00F352E0" w:rsidRPr="00F352E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361,000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616EC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Income was down significantly and at least another 100 students would be required next year</w:t>
            </w:r>
            <w:r w:rsidR="00AC347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to make up the shortfall</w:t>
            </w:r>
            <w:r w:rsidR="00616EC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9A15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JW queried</w:t>
            </w:r>
            <w:r w:rsidR="004E5C6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whether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3 year linear would make any di</w:t>
            </w:r>
            <w:r w:rsidR="004E5C6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fference. SC commented that this has allowed the College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to give more time to students from a teaching point of view. </w:t>
            </w:r>
            <w:r w:rsidR="004E5C6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r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isk is that </w:t>
            </w:r>
            <w:r w:rsidR="004E5C6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exam process </w:t>
            </w:r>
            <w:r w:rsidR="00F352E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is not clearly understood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any more. In </w:t>
            </w:r>
            <w:r w:rsidR="004E5C6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past</w:t>
            </w:r>
            <w:r w:rsidR="00EC0B5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="004E5C6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predict</w:t>
            </w:r>
            <w:r w:rsidR="004E5C6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ions could be made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. This year </w:t>
            </w:r>
            <w:r w:rsidR="007D4BBB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there is a new scale for GCSE results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so </w:t>
            </w:r>
            <w:r w:rsidR="007D4BBB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it is not possible to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predict result</w:t>
            </w:r>
            <w:r w:rsidR="007D4BBB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080A2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i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ssue is </w:t>
            </w:r>
            <w:r w:rsidR="00080A2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that the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new system will be ha</w:t>
            </w:r>
            <w:r w:rsidR="00080A2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rd to measure for a while. This won’t affect recruitment but will a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ffect teaching and how well students have done. </w:t>
            </w:r>
            <w:r w:rsidR="00080A26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Fortunately,</w:t>
            </w:r>
            <w:r w:rsidR="00080A2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universities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are </w:t>
            </w:r>
            <w:r w:rsidR="00EC0B5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quite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relaxed about this.</w:t>
            </w:r>
          </w:p>
          <w:p w14:paraId="24D75A0F" w14:textId="77777777" w:rsidR="001D19A6" w:rsidRDefault="001D19A6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74A6BC73" w14:textId="77777777" w:rsidR="00766B53" w:rsidRPr="00B21929" w:rsidRDefault="00462196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</w:t>
            </w:r>
            <w:r w:rsidR="00712C6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he College is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still rated as outstanding in spite of the deficit, after pension </w:t>
            </w:r>
            <w:r w:rsidR="00712C6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costs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has been stripped o</w:t>
            </w:r>
            <w:r w:rsidR="00712C6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ut.  SF mentioned that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one of the </w:t>
            </w:r>
            <w:r w:rsidR="00BF497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aims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12C6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of </w:t>
            </w:r>
            <w:r w:rsidR="00BF497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712C6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governors is to maintain our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outstanding status</w:t>
            </w:r>
            <w:r w:rsidR="00BF497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; i</w:t>
            </w:r>
            <w:r w:rsidR="00124D95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n the next two years the College</w:t>
            </w:r>
            <w:r w:rsidR="00384614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’s finances</w:t>
            </w:r>
            <w:r w:rsidR="00124D95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will </w:t>
            </w:r>
            <w:r w:rsidR="00124D95" w:rsidRPr="00384614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deteriorate</w:t>
            </w:r>
            <w:r w:rsidR="00EB553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="00384614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to some extent</w:t>
            </w:r>
            <w:r w:rsidR="00EB553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="00124D95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into good financial health status and it</w:t>
            </w:r>
            <w:r w:rsidR="00712C6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won’t be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until </w:t>
            </w:r>
            <w:r w:rsidR="00712C6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20</w:t>
            </w:r>
            <w:r w:rsidR="00124D95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18/19 that </w:t>
            </w:r>
            <w:r w:rsidR="00EB553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situation is turned around.</w:t>
            </w:r>
          </w:p>
          <w:p w14:paraId="3B988129" w14:textId="77777777" w:rsidR="00766B53" w:rsidRDefault="00766B53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B050"/>
              </w:rPr>
            </w:pPr>
          </w:p>
          <w:p w14:paraId="649FE59F" w14:textId="77777777" w:rsidR="00766B53" w:rsidRPr="00B21929" w:rsidRDefault="00462196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</w:t>
            </w:r>
            <w:r w:rsidR="00092D0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91CC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Balance Sheet </w:t>
            </w:r>
            <w:r w:rsidR="00092D0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is very strong, with </w:t>
            </w:r>
            <w:r w:rsidR="008954B5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 reserve of £5m; altogether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a good set of </w:t>
            </w:r>
            <w:r w:rsidR="008954B5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financial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accounts. </w:t>
            </w:r>
            <w:r w:rsidR="008905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SC believes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there has been a tendency to treat </w:t>
            </w:r>
            <w:r w:rsidR="008905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excess </w:t>
            </w:r>
            <w:r w:rsidR="008905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funds as a buffer at a time when there have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been students who needed help.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 s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ignificant portion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of the reserve amount resulted from the sale of other buildings which was g</w:t>
            </w:r>
            <w:r w:rsidR="006A304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reater than the cost of the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building</w:t>
            </w:r>
            <w:r w:rsidR="006A304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  In answer to the question raised by SF as to why</w:t>
            </w:r>
            <w:r w:rsidR="00092D00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there is such a large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unspent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amount </w:t>
            </w:r>
            <w:r w:rsidR="00837BE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still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in reserve, SC stated that the STEM C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entre might take about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£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2m</w:t>
            </w:r>
            <w:r w:rsidR="00BF55B1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of this amount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.  </w:t>
            </w:r>
            <w:r w:rsidR="00CC2BE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total estimated cost of the STEM Centre will be £4m but the College will need to pay £2m. </w:t>
            </w:r>
          </w:p>
          <w:p w14:paraId="6538FBE5" w14:textId="77777777" w:rsidR="00ED7F1D" w:rsidRDefault="00C22B13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Action:  </w:t>
            </w:r>
          </w:p>
          <w:p w14:paraId="5624790D" w14:textId="77777777" w:rsidR="00C22B13" w:rsidRPr="00B21929" w:rsidRDefault="00672E91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KS to prepare a report for the </w:t>
            </w:r>
            <w:r w:rsidR="00C22B1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Financ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e Committee </w:t>
            </w:r>
            <w:r w:rsidR="00C22B1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with regard to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the £5m </w:t>
            </w:r>
            <w:r w:rsidR="00C22B1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cash in hand.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044C109" w14:textId="77777777" w:rsidR="00766B53" w:rsidRPr="00766B53" w:rsidRDefault="00766B53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B050"/>
              </w:rPr>
            </w:pPr>
          </w:p>
          <w:p w14:paraId="78AE63E3" w14:textId="77777777" w:rsidR="00766B53" w:rsidRPr="00B21929" w:rsidRDefault="000D5CA5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FF3A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SF </w:t>
            </w:r>
            <w:r w:rsidR="00FF3A2A" w:rsidRPr="00FF3A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queried whether there should be mention of the Area Review process</w:t>
            </w:r>
            <w:r w:rsidR="00105D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in the </w:t>
            </w:r>
            <w:r w:rsidR="00BF497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Operating and Financial Review section of the annual report given that it had been a major part of the year’s activities that had re-affirmed the Governors’ view that the College was a viable independent entity in its own right.  </w:t>
            </w:r>
            <w:r w:rsidR="00766B53" w:rsidRPr="00FF3A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K</w:t>
            </w:r>
            <w:r w:rsidR="00FD1F41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</w:t>
            </w:r>
            <w:r w:rsidRPr="00FF3A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57CD5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stated</w:t>
            </w:r>
            <w:r w:rsidR="00766B53" w:rsidRPr="00FF3A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F3A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there may be an op</w:t>
            </w:r>
            <w:r w:rsidR="009324E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portunity around page 9.</w:t>
            </w:r>
          </w:p>
          <w:p w14:paraId="553AF1B3" w14:textId="77777777" w:rsidR="00766B53" w:rsidRPr="00B21929" w:rsidRDefault="00766B53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51575224" w14:textId="77777777" w:rsidR="00105D2E" w:rsidRDefault="00940786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JW queried why the College solicitors are </w:t>
            </w:r>
            <w:r w:rsidR="00105D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in Birmingham</w:t>
            </w:r>
            <w:r w:rsidR="00BF497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given that local firms might be more accessible and familiar with the College catchment area</w:t>
            </w:r>
            <w:r w:rsidR="00105D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1DF7216C" w14:textId="77777777" w:rsidR="006F098F" w:rsidRDefault="006F098F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Action: </w:t>
            </w:r>
          </w:p>
          <w:p w14:paraId="2CC9E6C1" w14:textId="77777777" w:rsidR="00766B53" w:rsidRPr="00105D2E" w:rsidRDefault="006F098F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KS</w:t>
            </w:r>
            <w:r w:rsidR="00105D2E" w:rsidRPr="00105D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 to ascertain if this firm is the </w:t>
            </w:r>
            <w:r w:rsidR="00AC4A63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most appropriate for the C</w:t>
            </w:r>
            <w:r w:rsidR="00766B53" w:rsidRPr="00105D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ollege</w:t>
            </w:r>
            <w:r w:rsidR="00105D2E" w:rsidRPr="00105D2E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 given their location. </w:t>
            </w:r>
          </w:p>
          <w:p w14:paraId="58A64EA2" w14:textId="77777777" w:rsidR="000263D6" w:rsidRDefault="000263D6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B050"/>
                <w:sz w:val="18"/>
                <w:szCs w:val="18"/>
              </w:rPr>
            </w:pPr>
          </w:p>
          <w:p w14:paraId="7F23727E" w14:textId="77777777" w:rsidR="00766B53" w:rsidRDefault="000263D6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JW </w:t>
            </w:r>
            <w:r w:rsidR="003522A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queried </w:t>
            </w:r>
            <w:r w:rsidR="00EC2F5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an </w:t>
            </w:r>
            <w:r w:rsidR="003C160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item on Page 8, whereby </w:t>
            </w:r>
            <w:r w:rsidR="00AB15CB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childcare qualifications </w:t>
            </w: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are slightly lower than the national average due to ICT level 2 being part of the framework.  SC stated that the awarding body has decided that ICT is a requirement in addition to Maths and English. This has been introduced across th</w:t>
            </w:r>
            <w:r w:rsidR="00BC55F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e sector and is necessary to gain</w:t>
            </w: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a full apprenticeship.</w:t>
            </w:r>
          </w:p>
          <w:p w14:paraId="0DEC3D38" w14:textId="77777777" w:rsidR="003522A9" w:rsidRDefault="003522A9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3AF5411F" w14:textId="77777777" w:rsidR="00766B53" w:rsidRDefault="00FF6216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In response to a query from regarding </w:t>
            </w:r>
            <w:r w:rsidR="003522A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 Sixth Form Commission</w:t>
            </w:r>
            <w:r w:rsidR="00EC2F5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er</w:t>
            </w:r>
            <w:r w:rsidR="003522A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(mentioned on P12 under Stake</w:t>
            </w: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holder Relationships) it was explained that this </w:t>
            </w:r>
            <w:r w:rsidR="00766B53" w:rsidRPr="00B2192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is the person who oversees the sector o</w:t>
            </w:r>
            <w:r w:rsidR="003522A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n behalf of governance, like a senior solicitor. The new Sixth Form Commissioner is the former principal of Exeter.</w:t>
            </w:r>
          </w:p>
          <w:p w14:paraId="6DD00971" w14:textId="77777777" w:rsidR="003522A9" w:rsidRPr="00B21929" w:rsidRDefault="003522A9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61072351" w14:textId="77777777" w:rsidR="00766B53" w:rsidRDefault="0084117F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Corporation Secretary to make an amendme</w:t>
            </w:r>
            <w:r w:rsidR="005E66A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nt to Page 18</w:t>
            </w:r>
            <w:r w:rsidR="00FF621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of the document under review</w:t>
            </w:r>
            <w:r w:rsidR="005E66A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FF6216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It should be noted that </w:t>
            </w:r>
            <w:r w:rsidR="005E66A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JW</w:t>
            </w: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is a member of the following committees: Audit, Employment Policy and Stakeholder Engagement.</w:t>
            </w:r>
          </w:p>
          <w:p w14:paraId="69E2D096" w14:textId="77777777" w:rsidR="0084117F" w:rsidRPr="00661FB1" w:rsidRDefault="00661FB1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Action: </w:t>
            </w:r>
            <w:r w:rsidR="00FF6216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Corporation Secretary</w:t>
            </w:r>
          </w:p>
          <w:p w14:paraId="3D68F57E" w14:textId="77777777" w:rsidR="00463B1C" w:rsidRDefault="00463B1C" w:rsidP="00463B1C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7E9EA4EE" w14:textId="77777777" w:rsidR="00463B1C" w:rsidRPr="00463B1C" w:rsidRDefault="00EF2014" w:rsidP="00463B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Post Audit Management Report</w:t>
            </w:r>
            <w:r w:rsidR="00463B1C" w:rsidRPr="00463B1C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2015/16 (including Regularity Audit)</w:t>
            </w:r>
          </w:p>
          <w:p w14:paraId="272A4D93" w14:textId="77777777" w:rsidR="00766B53" w:rsidRPr="00766B53" w:rsidRDefault="00766B53" w:rsidP="00766B5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B050"/>
              </w:rPr>
            </w:pPr>
          </w:p>
          <w:p w14:paraId="1CEED7D9" w14:textId="77777777" w:rsidR="000A57BB" w:rsidRPr="0012452E" w:rsidRDefault="000A57BB" w:rsidP="0015332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1245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K</w:t>
            </w:r>
            <w:r w:rsidR="00725239" w:rsidRPr="001245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 reviewed the Post-A</w:t>
            </w:r>
            <w:r w:rsidR="0044714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udit Report </w:t>
            </w:r>
            <w:r w:rsidR="00192F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which provided feedback from the external audit process.  Key issues are included on page 2 of the report.</w:t>
            </w:r>
            <w:r w:rsidRPr="001245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Overall</w:t>
            </w:r>
            <w:r w:rsidR="00C3208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1245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92F2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audit </w:t>
            </w:r>
            <w:r w:rsidR="00C3208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was straightforward</w:t>
            </w:r>
            <w:r w:rsidR="00C55DC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with the main change being in r</w:t>
            </w:r>
            <w:r w:rsidRPr="001245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epor</w:t>
            </w:r>
            <w:r w:rsidR="00C55DC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ting and higher education scores</w:t>
            </w:r>
            <w:r w:rsidRPr="0012452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11DB5256" w14:textId="77777777" w:rsidR="000A57BB" w:rsidRPr="0012452E" w:rsidRDefault="000A57BB" w:rsidP="0015332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25F2710E" w14:textId="77777777" w:rsidR="002418F0" w:rsidRDefault="002418F0" w:rsidP="0015332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Key points to note:</w:t>
            </w:r>
          </w:p>
          <w:p w14:paraId="60E7E852" w14:textId="77777777" w:rsidR="00DF760C" w:rsidRDefault="00B267E9" w:rsidP="00447147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44714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</w:t>
            </w:r>
            <w:r w:rsidR="000A57BB" w:rsidRPr="0044714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n terms of </w:t>
            </w:r>
            <w:r w:rsidRPr="0044714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Financi</w:t>
            </w:r>
            <w:r w:rsidR="00DF760C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al Statement there are certain</w:t>
            </w:r>
            <w:r w:rsidR="000A57BB" w:rsidRPr="0044714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outstanding items which will be handled in due course.</w:t>
            </w:r>
          </w:p>
          <w:p w14:paraId="3BC88182" w14:textId="77777777" w:rsidR="00DF760C" w:rsidRDefault="00DF760C" w:rsidP="00DF760C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SFA funding reconciliation</w:t>
            </w:r>
            <w:r w:rsidR="00C3208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161D2B66" w14:textId="77777777" w:rsidR="00DF760C" w:rsidRDefault="00DF760C" w:rsidP="00DF760C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Receipt of letter of representation from the College</w:t>
            </w:r>
            <w:r w:rsidR="00C3208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7816B35B" w14:textId="77777777" w:rsidR="00DF760C" w:rsidRDefault="00DF760C" w:rsidP="00DF760C">
            <w:pPr>
              <w:pStyle w:val="ListParagraph"/>
              <w:numPr>
                <w:ilvl w:val="0"/>
                <w:numId w:val="46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Confirmation that there are no significant events since the time of the audit</w:t>
            </w:r>
            <w:r w:rsidR="00C3208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19EB98F5" w14:textId="77777777" w:rsidR="002418F0" w:rsidRPr="00447147" w:rsidRDefault="000A57BB" w:rsidP="00125A41">
            <w:pPr>
              <w:pStyle w:val="ListParagraph"/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44714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Nothing else to report.</w:t>
            </w:r>
          </w:p>
          <w:p w14:paraId="7E579BE2" w14:textId="77777777" w:rsidR="000A57BB" w:rsidRPr="00447147" w:rsidRDefault="002418F0" w:rsidP="00447147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447147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An accounting adjustment has been made for pension finance cost as a result of new reporting. However, the actual liability is exactly the same.</w:t>
            </w:r>
          </w:p>
          <w:p w14:paraId="020425BD" w14:textId="77777777" w:rsidR="00176B3A" w:rsidRDefault="002418F0" w:rsidP="00BF497D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</w:t>
            </w:r>
            <w:r w:rsidR="002A29C7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ayroll </w:t>
            </w:r>
            <w:r w:rsidR="00B27598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ratio </w:t>
            </w:r>
            <w:r w:rsidR="002A29C7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has inc</w:t>
            </w:r>
            <w:r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reased quite significantly during the </w:t>
            </w:r>
            <w:r w:rsidR="00D639F0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year largely due to </w:t>
            </w:r>
            <w:r w:rsidR="00B16A04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an insufficient increase in </w:t>
            </w:r>
            <w:r w:rsidR="00D639F0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income.</w:t>
            </w:r>
            <w:r w:rsidR="002A29C7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B7568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However, staffing has increased</w:t>
            </w:r>
            <w:r w:rsidR="0053334E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after stripping out of pension costs – so staffing costs have gone up.</w:t>
            </w:r>
            <w:r w:rsidR="00D81963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74288837" w14:textId="77777777" w:rsidR="00192F2A" w:rsidRPr="00176B3A" w:rsidRDefault="00192F2A" w:rsidP="00BF497D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Recommendation on page 4 relating to </w:t>
            </w:r>
            <w:r w:rsidR="00016A4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issues with </w:t>
            </w:r>
            <w:r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the resource accounting softw</w:t>
            </w:r>
            <w:r w:rsidR="001C4F4A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are mentioned the previous year (see appendix 2 on page 13)</w:t>
            </w:r>
            <w:r w:rsidR="00763A25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A61052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 The C</w:t>
            </w:r>
            <w:r w:rsidR="00016A4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hair asked KS to make sure that this was resolved </w:t>
            </w:r>
            <w:r w:rsidR="00A61052" w:rsidRPr="00176B3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by the next meeting.  </w:t>
            </w:r>
            <w:r w:rsidR="00A61052" w:rsidRPr="00176B3A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  <w:t>Action:  KS</w:t>
            </w:r>
          </w:p>
          <w:p w14:paraId="51FEADE7" w14:textId="77777777" w:rsidR="00763A25" w:rsidRDefault="00763A25" w:rsidP="00192F2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See detail on pensions (appendix 3 on pages 14/15</w:t>
            </w:r>
            <w:r w:rsidR="00723409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).</w:t>
            </w:r>
          </w:p>
          <w:p w14:paraId="32625481" w14:textId="77777777" w:rsidR="00723409" w:rsidRDefault="00723409" w:rsidP="00192F2A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Requirement to notify governors of adjustments (page 9) – there are no such adjustments.</w:t>
            </w:r>
          </w:p>
          <w:p w14:paraId="0150ADB0" w14:textId="77777777" w:rsidR="002F4404" w:rsidRPr="00767D0B" w:rsidRDefault="00A61052" w:rsidP="00767D0B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College would be graded as ‘outstanding’ in terms of the financial health model.</w:t>
            </w:r>
          </w:p>
          <w:p w14:paraId="0F23DDBB" w14:textId="77777777" w:rsidR="00F9237D" w:rsidRDefault="00397222" w:rsidP="00A6105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Teachers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’ Pension S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cheme 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(appendix 3, pages 14/15) - 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need to recognise 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that 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costs 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are 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paid every month. As is seen with FE colleges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pension costs have 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increased significantly; the r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eason is down to 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valuation of liabilities.  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An a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ssumption of discount rate is out of our control as 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it is </w:t>
            </w:r>
            <w:r w:rsidRP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driven by investment companies.</w:t>
            </w:r>
            <w:r w:rsidR="00A6105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 Page 15 shows the results of benchmarking</w:t>
            </w:r>
            <w:r w:rsidR="00AC2D74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based on 30 FE institutions based in SE England and Greater London.</w:t>
            </w:r>
          </w:p>
          <w:p w14:paraId="6DFE0987" w14:textId="77777777" w:rsidR="00AC2D74" w:rsidRPr="00A61052" w:rsidRDefault="00AC2D74" w:rsidP="00A61052">
            <w:pPr>
              <w:pStyle w:val="ListParagraph"/>
              <w:numPr>
                <w:ilvl w:val="0"/>
                <w:numId w:val="42"/>
              </w:numPr>
              <w:tabs>
                <w:tab w:val="left" w:pos="0"/>
                <w:tab w:val="left" w:pos="709"/>
                <w:tab w:val="left" w:pos="851"/>
                <w:tab w:val="left" w:pos="7655"/>
              </w:tabs>
              <w:spacing w:after="0" w:line="240" w:lineRule="auto"/>
              <w:ind w:left="360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Appendix 4 (pages 16/17) is for information purposes only.</w:t>
            </w:r>
          </w:p>
          <w:p w14:paraId="45C06708" w14:textId="77777777" w:rsidR="00F06922" w:rsidRDefault="00F06922" w:rsidP="00F264F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013D7E31" w14:textId="77777777" w:rsidR="000F7ACE" w:rsidRDefault="006F4C1D" w:rsidP="00F264F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CW queried</w:t>
            </w:r>
            <w:r w:rsidR="00F069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transportation costs.  SC stated t</w:t>
            </w:r>
            <w:r w:rsidR="002E2A82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he</w:t>
            </w:r>
            <w:r w:rsidR="007B6F08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re will be no subsidies for transportation</w:t>
            </w:r>
            <w:r w:rsidR="002E2A82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in future</w:t>
            </w:r>
            <w:r w:rsidR="00556AD4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and </w:t>
            </w:r>
            <w:r w:rsidR="00F069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it is not clear </w:t>
            </w:r>
            <w:r w:rsidR="00556AD4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how this will affect enrolment</w:t>
            </w:r>
            <w:r w:rsidR="007B6F08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numbers</w:t>
            </w:r>
            <w:r w:rsidR="00556AD4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F069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 However, the College is</w:t>
            </w:r>
            <w:r w:rsidR="002E2A82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working with</w:t>
            </w:r>
            <w:r w:rsidR="00F069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E5A4B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a consu</w:t>
            </w:r>
            <w:r w:rsidR="00E52F73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ltant to see if using the present coach companies</w:t>
            </w:r>
            <w:r w:rsidR="00F06922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52F73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is</w:t>
            </w:r>
            <w:r w:rsidR="002E2A82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the best option.</w:t>
            </w:r>
            <w:r w:rsidR="007E5A4B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KS commented there is </w:t>
            </w:r>
            <w:r w:rsidR="00556AD4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less revenue from students but transport </w:t>
            </w:r>
            <w:r w:rsidR="007E5A4B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costs are </w:t>
            </w:r>
            <w:r w:rsidR="00556AD4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increasing.</w:t>
            </w:r>
            <w:r w:rsidR="00D21EB4" w:rsidRPr="00DA10FD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F1EE0F0" w14:textId="77777777" w:rsidR="000F7ACE" w:rsidRDefault="000F7ACE" w:rsidP="00F264F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4EA82770" w14:textId="77777777" w:rsidR="00F9237D" w:rsidRDefault="000F7ACE" w:rsidP="00F264F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It should be noted that the </w:t>
            </w:r>
            <w:r w:rsidR="007E5A4B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Committee </w:t>
            </w:r>
            <w:r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is </w:t>
            </w:r>
            <w:r w:rsidR="00AF4E79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concerned</w:t>
            </w:r>
            <w:r w:rsidR="00D21EB4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about </w:t>
            </w:r>
            <w:r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the </w:t>
            </w: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deficit and </w:t>
            </w:r>
            <w:r w:rsidR="00D21EB4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need</w:t>
            </w:r>
            <w:r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="00D21EB4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to have an appreciation </w:t>
            </w:r>
            <w:r w:rsidR="009E7DD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of how this</w:t>
            </w:r>
            <w:r w:rsidR="00D21EB4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can </w:t>
            </w:r>
            <w:r w:rsidR="009E7DDF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be </w:t>
            </w:r>
            <w:r w:rsidR="00D21EB4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mitigate</w:t>
            </w:r>
            <w:r w:rsidR="00E55614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d</w:t>
            </w:r>
            <w:r w:rsidR="00D21EB4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 xml:space="preserve"> in future year</w:t>
            </w:r>
            <w:r w:rsidR="004924FA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s</w:t>
            </w:r>
            <w:r w:rsidR="00D21EB4" w:rsidRPr="000F7ACE"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14:paraId="23FDC746" w14:textId="77777777" w:rsidR="00F17D32" w:rsidRPr="000F7ACE" w:rsidRDefault="00F17D32" w:rsidP="00F264F3">
            <w:pPr>
              <w:tabs>
                <w:tab w:val="left" w:pos="0"/>
                <w:tab w:val="left" w:pos="709"/>
                <w:tab w:val="left" w:pos="851"/>
                <w:tab w:val="left" w:pos="7655"/>
              </w:tabs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  <w:p w14:paraId="59D2807A" w14:textId="77777777" w:rsidR="00F26760" w:rsidRPr="0008088A" w:rsidRDefault="00F26760" w:rsidP="00F26760">
            <w:pPr>
              <w:jc w:val="both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</w:p>
          <w:p w14:paraId="7B979D10" w14:textId="77777777" w:rsidR="00040B7D" w:rsidRDefault="00F26760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F2676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Action:</w:t>
            </w:r>
            <w:r w:rsidR="00633F0B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0271595D" w14:textId="77777777" w:rsidR="00F26760" w:rsidRDefault="00F26760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F2676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The Corporation Secretary to take forward </w:t>
            </w:r>
            <w:r w:rsidR="000912F2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="00EE0256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Financial Statement and the </w:t>
            </w:r>
            <w:r w:rsidR="000912F2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Post-Audit Management Report</w:t>
            </w:r>
            <w:r w:rsidRPr="00F2676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to the </w:t>
            </w:r>
            <w:r w:rsidR="000A3A71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Finance Committee and thence to </w:t>
            </w:r>
            <w:r w:rsidRPr="00F26760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Corporation for approval.</w:t>
            </w:r>
          </w:p>
          <w:p w14:paraId="517E03A6" w14:textId="77777777" w:rsidR="00016A4E" w:rsidRDefault="00016A4E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6A5EE05B" w14:textId="77777777" w:rsidR="00016A4E" w:rsidRDefault="00016A4E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4D1E6DD" w14:textId="77777777" w:rsidR="00016A4E" w:rsidRDefault="00016A4E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3928407" w14:textId="77777777" w:rsidR="00016A4E" w:rsidRPr="00633F0B" w:rsidRDefault="00016A4E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76DFCEEA" w14:textId="77777777" w:rsidR="002B1876" w:rsidRPr="00F264F3" w:rsidRDefault="002B1876" w:rsidP="0083033F">
            <w:pPr>
              <w:pStyle w:val="ListParagraph"/>
              <w:spacing w:after="0" w:line="240" w:lineRule="auto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311E710" w14:textId="77777777" w:rsidR="002B1876" w:rsidRDefault="002B1876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0DA149F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56005E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358D024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135E58B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B3F7FC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3D6D5D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997B80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23BAEF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C75013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5795EF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1FD209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C95F6F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5F200F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5DA728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E27CDB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DC906F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9DD8F9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99C2D2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D3973B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5D7AF8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4328F9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87D117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6D4A22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C1A79C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47DA6D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933767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C13FEA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BDB127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41E109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62F521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62E22F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38BEDD4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2FC62B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D22587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F697F0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2FC19C" w14:textId="77777777" w:rsidR="0025201B" w:rsidRPr="00750010" w:rsidRDefault="00426313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KS</w:t>
            </w:r>
          </w:p>
          <w:p w14:paraId="3723350B" w14:textId="77777777" w:rsidR="009324EC" w:rsidRPr="00750010" w:rsidRDefault="009324EC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CB6C9C0" w14:textId="77777777" w:rsidR="009324EC" w:rsidRPr="00750010" w:rsidRDefault="009324EC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B66B406" w14:textId="77777777" w:rsidR="009324EC" w:rsidRPr="00750010" w:rsidRDefault="009324EC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152BE2" w14:textId="77777777" w:rsidR="009324EC" w:rsidRPr="00750010" w:rsidRDefault="009324EC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D4177E8" w14:textId="77777777" w:rsidR="009324EC" w:rsidRPr="00750010" w:rsidRDefault="009324EC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3A1F453" w14:textId="77777777" w:rsidR="00BF497D" w:rsidRPr="00750010" w:rsidRDefault="00BF497D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26BD23" w14:textId="77777777" w:rsidR="00BF497D" w:rsidRPr="00750010" w:rsidRDefault="00BF497D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432CF45" w14:textId="77777777" w:rsidR="00BF497D" w:rsidRPr="00750010" w:rsidRDefault="00BF497D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C463EBE" w14:textId="77777777" w:rsidR="009324EC" w:rsidRPr="00750010" w:rsidRDefault="009324EC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DE1CD19" w14:textId="77777777" w:rsidR="009324EC" w:rsidRPr="00750010" w:rsidRDefault="009324EC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861C44" w14:textId="77777777" w:rsidR="009324EC" w:rsidRPr="00750010" w:rsidRDefault="00426313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KS</w:t>
            </w:r>
          </w:p>
          <w:p w14:paraId="25F70A90" w14:textId="77777777" w:rsidR="00702BE4" w:rsidRPr="00750010" w:rsidRDefault="00702BE4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15CF016" w14:textId="77777777" w:rsidR="00702BE4" w:rsidRPr="00750010" w:rsidRDefault="00702BE4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5733131" w14:textId="77777777" w:rsidR="00702BE4" w:rsidRPr="00750010" w:rsidRDefault="00702BE4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32FD4B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2BED95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461D9B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EAB128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9B20F3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4BE6D0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E29FEA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1DB27D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55677D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6FE679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E99569" w14:textId="77777777" w:rsidR="00702BE4" w:rsidRDefault="00702BE4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15B4E2" w14:textId="77777777" w:rsidR="00702BE4" w:rsidRPr="00750010" w:rsidRDefault="00702BE4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Corporation</w:t>
            </w:r>
          </w:p>
          <w:p w14:paraId="44C936D7" w14:textId="77777777" w:rsidR="00702BE4" w:rsidRPr="00750010" w:rsidRDefault="00702BE4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Secretary</w:t>
            </w:r>
          </w:p>
          <w:p w14:paraId="7649AFF1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3EFA897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C235C09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38E7B12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C14250C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BDE3074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F5859D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13D013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E221BED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9647B0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948F6B0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2CB046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7374D3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855A530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AED085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824CFD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D07B7A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31DAA93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25862B" w14:textId="77777777" w:rsidR="00184FE1" w:rsidRPr="00750010" w:rsidRDefault="00184FE1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991C60" w14:textId="77777777" w:rsidR="00184FE1" w:rsidRPr="00750010" w:rsidRDefault="00426313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KS</w:t>
            </w:r>
          </w:p>
          <w:p w14:paraId="32E27959" w14:textId="77777777" w:rsidR="0025201B" w:rsidRPr="00750010" w:rsidRDefault="0025201B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5562971" w14:textId="77777777" w:rsidR="0025201B" w:rsidRDefault="0025201B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80B349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56ACC30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283105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ED4FBB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187448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319C3D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439ED6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3146F1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7B652A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E4DF63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5ABEB8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5365F3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7ACB3C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D379DE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F6EE8D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2A53D6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DF36EB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AD114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43C1E8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72D2B8" w14:textId="77777777" w:rsidR="00F26760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4DA6698" w14:textId="77777777" w:rsidR="00F26760" w:rsidRPr="00750010" w:rsidRDefault="00D12F43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Corporation</w:t>
            </w:r>
          </w:p>
          <w:p w14:paraId="499E7EBB" w14:textId="77777777" w:rsidR="00D12F43" w:rsidRPr="00750010" w:rsidRDefault="00D12F43" w:rsidP="0059491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Secretary</w:t>
            </w:r>
          </w:p>
          <w:p w14:paraId="60709789" w14:textId="77777777" w:rsidR="00F26760" w:rsidRPr="00166577" w:rsidRDefault="00F26760" w:rsidP="0059491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33F" w:rsidRPr="00166577" w14:paraId="16EC9722" w14:textId="77777777" w:rsidTr="003A7EFE">
        <w:trPr>
          <w:trHeight w:val="264"/>
        </w:trPr>
        <w:tc>
          <w:tcPr>
            <w:tcW w:w="1042" w:type="dxa"/>
          </w:tcPr>
          <w:p w14:paraId="6D214C1B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1.</w:t>
            </w:r>
            <w:r w:rsidRPr="00166577">
              <w:rPr>
                <w:rFonts w:ascii="Century Gothic" w:hAnsi="Century Gothic"/>
                <w:sz w:val="18"/>
                <w:szCs w:val="18"/>
              </w:rPr>
              <w:t xml:space="preserve">7 </w:t>
            </w:r>
          </w:p>
        </w:tc>
        <w:tc>
          <w:tcPr>
            <w:tcW w:w="8157" w:type="dxa"/>
            <w:gridSpan w:val="2"/>
          </w:tcPr>
          <w:p w14:paraId="3171A1F1" w14:textId="77777777" w:rsidR="0083033F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1E4175">
              <w:rPr>
                <w:rFonts w:ascii="Century Gothic" w:hAnsi="Century Gothic"/>
                <w:b/>
                <w:sz w:val="18"/>
                <w:szCs w:val="18"/>
              </w:rPr>
              <w:t xml:space="preserve">Internal Audit Services </w:t>
            </w:r>
          </w:p>
          <w:p w14:paraId="6F5E7762" w14:textId="77777777" w:rsidR="00361EE0" w:rsidRPr="001E4175" w:rsidRDefault="00361EE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616ECD4" w14:textId="77777777" w:rsidR="0083033F" w:rsidRPr="00361EE0" w:rsidRDefault="0083033F" w:rsidP="0083033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361EE0">
              <w:rPr>
                <w:rFonts w:ascii="Century Gothic" w:hAnsi="Century Gothic"/>
                <w:b/>
                <w:sz w:val="18"/>
                <w:szCs w:val="18"/>
              </w:rPr>
              <w:t>Discussion on 2016/17 Internal Audit Reviews</w:t>
            </w:r>
          </w:p>
          <w:p w14:paraId="08884F2B" w14:textId="77777777" w:rsidR="00601CA1" w:rsidRPr="001E4175" w:rsidRDefault="00601CA1" w:rsidP="00601CA1">
            <w:pPr>
              <w:pStyle w:val="ListParagraph"/>
              <w:spacing w:after="0" w:line="240" w:lineRule="auto"/>
              <w:ind w:left="1080"/>
              <w:rPr>
                <w:rFonts w:ascii="Century Gothic" w:hAnsi="Century Gothic"/>
                <w:sz w:val="18"/>
                <w:szCs w:val="18"/>
              </w:rPr>
            </w:pPr>
          </w:p>
          <w:p w14:paraId="7051E967" w14:textId="77777777" w:rsidR="006D20C7" w:rsidRDefault="000A1A98" w:rsidP="001E417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="006D20C7">
              <w:rPr>
                <w:rFonts w:ascii="Century Gothic" w:hAnsi="Century Gothic"/>
                <w:sz w:val="18"/>
                <w:szCs w:val="18"/>
              </w:rPr>
              <w:t>he College normally has 2</w:t>
            </w:r>
            <w:r w:rsidR="006D20C7" w:rsidRPr="005D6AE2">
              <w:rPr>
                <w:rFonts w:ascii="Century Gothic" w:hAnsi="Century Gothic"/>
                <w:sz w:val="18"/>
                <w:szCs w:val="18"/>
              </w:rPr>
              <w:t xml:space="preserve"> internal audits</w:t>
            </w:r>
            <w:r w:rsidR="006D20C7">
              <w:rPr>
                <w:rFonts w:ascii="Century Gothic" w:hAnsi="Century Gothic"/>
                <w:sz w:val="18"/>
                <w:szCs w:val="18"/>
              </w:rPr>
              <w:t xml:space="preserve"> per year performed by </w:t>
            </w:r>
            <w:proofErr w:type="spellStart"/>
            <w:r w:rsidR="006D20C7">
              <w:rPr>
                <w:rFonts w:ascii="Century Gothic" w:hAnsi="Century Gothic"/>
                <w:sz w:val="18"/>
                <w:szCs w:val="18"/>
              </w:rPr>
              <w:t>Buzzacott</w:t>
            </w:r>
            <w:proofErr w:type="spellEnd"/>
            <w:r w:rsidR="006D20C7" w:rsidRPr="005D6AE2">
              <w:rPr>
                <w:rFonts w:ascii="Century Gothic" w:hAnsi="Century Gothic"/>
                <w:sz w:val="18"/>
                <w:szCs w:val="18"/>
              </w:rPr>
              <w:t>.</w:t>
            </w:r>
            <w:r w:rsidR="006D20C7">
              <w:rPr>
                <w:rFonts w:ascii="Century Gothic" w:hAnsi="Century Gothic"/>
                <w:sz w:val="18"/>
                <w:szCs w:val="18"/>
              </w:rPr>
              <w:t xml:space="preserve">  The budget for 2016/17 is £3,000 plus VAT for each.   </w:t>
            </w:r>
          </w:p>
          <w:p w14:paraId="11740AE2" w14:textId="77777777" w:rsidR="006D20C7" w:rsidRDefault="006D20C7" w:rsidP="001E417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D23A53" w14:textId="77777777" w:rsidR="001E4175" w:rsidRDefault="006D20C7" w:rsidP="00AF0F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1E4175" w:rsidRPr="00B659EC">
              <w:rPr>
                <w:rFonts w:ascii="Century Gothic" w:hAnsi="Century Gothic" w:cs="Arial"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is believed that it </w:t>
            </w:r>
            <w:r w:rsidR="001E4175" w:rsidRPr="00B659EC">
              <w:rPr>
                <w:rFonts w:ascii="Century Gothic" w:hAnsi="Century Gothic" w:cs="Arial"/>
                <w:sz w:val="18"/>
                <w:szCs w:val="18"/>
              </w:rPr>
              <w:t>would be beneficial for a very detailed b</w:t>
            </w:r>
            <w:r w:rsidR="002E2237">
              <w:rPr>
                <w:rFonts w:ascii="Century Gothic" w:hAnsi="Century Gothic" w:cs="Arial"/>
                <w:sz w:val="18"/>
                <w:szCs w:val="18"/>
              </w:rPr>
              <w:t>enchmarking exercise to be undertaken which compares the C</w:t>
            </w:r>
            <w:r w:rsidR="001E4175" w:rsidRPr="00B659EC">
              <w:rPr>
                <w:rFonts w:ascii="Century Gothic" w:hAnsi="Century Gothic" w:cs="Arial"/>
                <w:sz w:val="18"/>
                <w:szCs w:val="18"/>
              </w:rPr>
              <w:t>ollege’s performance with other colleges</w:t>
            </w:r>
            <w:r w:rsidR="002E2237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="001E4175" w:rsidRPr="00B659EC">
              <w:rPr>
                <w:rFonts w:ascii="Century Gothic" w:hAnsi="Century Gothic" w:cs="Arial"/>
                <w:sz w:val="18"/>
                <w:szCs w:val="18"/>
              </w:rPr>
              <w:t xml:space="preserve"> not just in terms of finances but also considering space and staff utilisation, the income mix and a range of other measures.</w:t>
            </w:r>
            <w:r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</w:t>
            </w:r>
            <w:r w:rsidR="00AF0F18" w:rsidRPr="006D20C7">
              <w:rPr>
                <w:rFonts w:ascii="Century Gothic" w:hAnsi="Century Gothic"/>
                <w:sz w:val="18"/>
                <w:szCs w:val="18"/>
              </w:rPr>
              <w:t xml:space="preserve">There are few </w:t>
            </w:r>
            <w:r w:rsidR="00B659EC" w:rsidRPr="006D20C7">
              <w:rPr>
                <w:rFonts w:ascii="Century Gothic" w:hAnsi="Century Gothic"/>
                <w:sz w:val="18"/>
                <w:szCs w:val="18"/>
              </w:rPr>
              <w:t>firms that provide such a bench</w:t>
            </w:r>
            <w:r w:rsidR="00AF0F18" w:rsidRPr="006D20C7">
              <w:rPr>
                <w:rFonts w:ascii="Century Gothic" w:hAnsi="Century Gothic"/>
                <w:sz w:val="18"/>
                <w:szCs w:val="18"/>
              </w:rPr>
              <w:t>marking ser</w:t>
            </w:r>
            <w:r>
              <w:rPr>
                <w:rFonts w:ascii="Century Gothic" w:hAnsi="Century Gothic"/>
                <w:sz w:val="18"/>
                <w:szCs w:val="18"/>
              </w:rPr>
              <w:t>vice across a whole college; however, two quotes have been obtained, one from Tribal Benchmarking and the other from ICCA. (Please see annexure 1 and 2</w:t>
            </w:r>
            <w:r w:rsidR="002E2237">
              <w:rPr>
                <w:rFonts w:ascii="Century Gothic" w:hAnsi="Century Gothic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B143ACC" w14:textId="77777777" w:rsidR="0081394F" w:rsidRDefault="0081394F" w:rsidP="00AF0F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2208A3D" w14:textId="77777777" w:rsidR="0081394F" w:rsidRDefault="0081394F" w:rsidP="0081394F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 considers</w:t>
            </w:r>
            <w:r w:rsidRPr="005D6AE2">
              <w:rPr>
                <w:rFonts w:ascii="Century Gothic" w:hAnsi="Century Gothic"/>
                <w:sz w:val="18"/>
                <w:szCs w:val="18"/>
              </w:rPr>
              <w:t xml:space="preserve"> there is 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need for strategic guidance as t</w:t>
            </w:r>
            <w:r w:rsidRPr="005D6AE2">
              <w:rPr>
                <w:rFonts w:ascii="Century Gothic" w:hAnsi="Century Gothic"/>
                <w:sz w:val="18"/>
                <w:szCs w:val="18"/>
              </w:rPr>
              <w:t>h</w:t>
            </w:r>
            <w:r w:rsidR="009E682B">
              <w:rPr>
                <w:rFonts w:ascii="Century Gothic" w:hAnsi="Century Gothic"/>
                <w:sz w:val="18"/>
                <w:szCs w:val="18"/>
              </w:rPr>
              <w:t xml:space="preserve">ere is a danger that what has been </w:t>
            </w:r>
            <w:r w:rsidRPr="005D6AE2">
              <w:rPr>
                <w:rFonts w:ascii="Century Gothic" w:hAnsi="Century Gothic"/>
                <w:sz w:val="18"/>
                <w:szCs w:val="18"/>
              </w:rPr>
              <w:t xml:space="preserve">done </w:t>
            </w:r>
            <w:r>
              <w:rPr>
                <w:rFonts w:ascii="Century Gothic" w:hAnsi="Century Gothic"/>
                <w:sz w:val="18"/>
                <w:szCs w:val="18"/>
              </w:rPr>
              <w:t>in the past is j</w:t>
            </w:r>
            <w:r w:rsidRPr="005D6AE2">
              <w:rPr>
                <w:rFonts w:ascii="Century Gothic" w:hAnsi="Century Gothic"/>
                <w:sz w:val="18"/>
                <w:szCs w:val="18"/>
              </w:rPr>
              <w:t>ust update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d; we need to look at ways to do things differently and to know what other FE colleges are looking at.  </w:t>
            </w:r>
            <w:r w:rsidR="00422C5C">
              <w:rPr>
                <w:rFonts w:ascii="Century Gothic" w:hAnsi="Century Gothic"/>
                <w:sz w:val="18"/>
                <w:szCs w:val="18"/>
              </w:rPr>
              <w:t>Also, w</w:t>
            </w:r>
            <w:r w:rsidRPr="005D6AE2">
              <w:rPr>
                <w:rFonts w:ascii="Century Gothic" w:hAnsi="Century Gothic"/>
                <w:sz w:val="18"/>
                <w:szCs w:val="18"/>
              </w:rPr>
              <w:t xml:space="preserve">ith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5D6AE2">
              <w:rPr>
                <w:rFonts w:ascii="Century Gothic" w:hAnsi="Century Gothic"/>
                <w:sz w:val="18"/>
                <w:szCs w:val="18"/>
              </w:rPr>
              <w:t xml:space="preserve">new principal </w:t>
            </w:r>
            <w:r w:rsidR="00EE2BB9">
              <w:rPr>
                <w:rFonts w:ascii="Century Gothic" w:hAnsi="Century Gothic"/>
                <w:sz w:val="18"/>
                <w:szCs w:val="18"/>
              </w:rPr>
              <w:t xml:space="preserve">coming into post </w:t>
            </w:r>
            <w:r w:rsidRPr="005D6AE2">
              <w:rPr>
                <w:rFonts w:ascii="Century Gothic" w:hAnsi="Century Gothic"/>
                <w:sz w:val="18"/>
                <w:szCs w:val="18"/>
              </w:rPr>
              <w:t xml:space="preserve">we need </w:t>
            </w:r>
            <w:r>
              <w:rPr>
                <w:rFonts w:ascii="Century Gothic" w:hAnsi="Century Gothic"/>
                <w:sz w:val="18"/>
                <w:szCs w:val="18"/>
              </w:rPr>
              <w:t>to have a new baseline.  SF commented there is also</w:t>
            </w:r>
            <w:r w:rsidRPr="005D6AE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a need to know how well the College is</w:t>
            </w:r>
            <w:r w:rsidRPr="005D6AE2">
              <w:rPr>
                <w:rFonts w:ascii="Century Gothic" w:hAnsi="Century Gothic"/>
                <w:sz w:val="18"/>
                <w:szCs w:val="18"/>
              </w:rPr>
              <w:t xml:space="preserve"> doing overall, not just financially. </w:t>
            </w:r>
          </w:p>
          <w:p w14:paraId="05640FBE" w14:textId="77777777" w:rsidR="0081394F" w:rsidRPr="006D20C7" w:rsidRDefault="0081394F" w:rsidP="00AF0F18">
            <w:pPr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  <w:p w14:paraId="6ABCADBC" w14:textId="77777777" w:rsidR="0081394F" w:rsidRDefault="00AF0F18" w:rsidP="00EE2BB9">
            <w:pPr>
              <w:rPr>
                <w:rFonts w:ascii="Century Gothic" w:hAnsi="Century Gothic"/>
                <w:sz w:val="18"/>
                <w:szCs w:val="18"/>
              </w:rPr>
            </w:pPr>
            <w:r w:rsidRPr="0081394F">
              <w:rPr>
                <w:rFonts w:ascii="Century Gothic" w:hAnsi="Century Gothic" w:cs="Arial"/>
                <w:sz w:val="18"/>
                <w:szCs w:val="18"/>
              </w:rPr>
              <w:t>It is recommended that the College ser</w:t>
            </w:r>
            <w:r w:rsidR="00520DFC">
              <w:rPr>
                <w:rFonts w:ascii="Century Gothic" w:hAnsi="Century Gothic" w:cs="Arial"/>
                <w:sz w:val="18"/>
                <w:szCs w:val="18"/>
              </w:rPr>
              <w:t>iously considers undertaking a b</w:t>
            </w:r>
            <w:r w:rsidRPr="0081394F">
              <w:rPr>
                <w:rFonts w:ascii="Century Gothic" w:hAnsi="Century Gothic" w:cs="Arial"/>
                <w:sz w:val="18"/>
                <w:szCs w:val="18"/>
              </w:rPr>
              <w:t xml:space="preserve">enchmarking exercise in 2016/17 instead of carrying out the customary internal audits. The choice of the provider can be decided by SLT after due consideration of all the proposals once received. </w:t>
            </w:r>
            <w:r w:rsidR="00EE2B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="00A87FB7">
              <w:rPr>
                <w:rFonts w:ascii="Century Gothic" w:hAnsi="Century Gothic"/>
                <w:sz w:val="18"/>
                <w:szCs w:val="18"/>
              </w:rPr>
              <w:t>Buzz</w:t>
            </w:r>
            <w:r w:rsidR="00B659EC">
              <w:rPr>
                <w:rFonts w:ascii="Century Gothic" w:hAnsi="Century Gothic"/>
                <w:sz w:val="18"/>
                <w:szCs w:val="18"/>
              </w:rPr>
              <w:t>a</w:t>
            </w:r>
            <w:r w:rsidR="00A87FB7">
              <w:rPr>
                <w:rFonts w:ascii="Century Gothic" w:hAnsi="Century Gothic"/>
                <w:sz w:val="18"/>
                <w:szCs w:val="18"/>
              </w:rPr>
              <w:t>cott</w:t>
            </w:r>
            <w:proofErr w:type="spellEnd"/>
            <w:r w:rsidR="00A87FB7">
              <w:rPr>
                <w:rFonts w:ascii="Century Gothic" w:hAnsi="Century Gothic"/>
                <w:sz w:val="18"/>
                <w:szCs w:val="18"/>
              </w:rPr>
              <w:t xml:space="preserve"> will </w:t>
            </w:r>
            <w:r w:rsidR="00BB5D6C">
              <w:rPr>
                <w:rFonts w:ascii="Century Gothic" w:hAnsi="Century Gothic"/>
                <w:sz w:val="18"/>
                <w:szCs w:val="18"/>
              </w:rPr>
              <w:t>need to be</w:t>
            </w:r>
            <w:r w:rsidR="00280DA9">
              <w:rPr>
                <w:rFonts w:ascii="Century Gothic" w:hAnsi="Century Gothic"/>
                <w:sz w:val="18"/>
                <w:szCs w:val="18"/>
              </w:rPr>
              <w:t xml:space="preserve"> informed </w:t>
            </w:r>
            <w:r w:rsidR="00BB5D6C">
              <w:rPr>
                <w:rFonts w:ascii="Century Gothic" w:hAnsi="Century Gothic"/>
                <w:sz w:val="18"/>
                <w:szCs w:val="18"/>
              </w:rPr>
              <w:t>of our plans so that they hav</w:t>
            </w:r>
            <w:r w:rsidR="00280DA9">
              <w:rPr>
                <w:rFonts w:ascii="Century Gothic" w:hAnsi="Century Gothic"/>
                <w:sz w:val="18"/>
                <w:szCs w:val="18"/>
              </w:rPr>
              <w:t>e an opp</w:t>
            </w:r>
            <w:r w:rsidR="00100E1B">
              <w:rPr>
                <w:rFonts w:ascii="Century Gothic" w:hAnsi="Century Gothic"/>
                <w:sz w:val="18"/>
                <w:szCs w:val="18"/>
              </w:rPr>
              <w:t xml:space="preserve">ortunity to make a bid.  </w:t>
            </w:r>
          </w:p>
          <w:p w14:paraId="6361EA99" w14:textId="77777777" w:rsidR="0081394F" w:rsidRDefault="0081394F" w:rsidP="008B4F98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</w:p>
          <w:p w14:paraId="3E71DF9A" w14:textId="77777777" w:rsidR="00446FA4" w:rsidRDefault="00100E1B" w:rsidP="008B4F98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SF stated </w:t>
            </w:r>
            <w:r w:rsidR="00484FE1">
              <w:rPr>
                <w:rFonts w:ascii="Century Gothic" w:hAnsi="Century Gothic"/>
                <w:sz w:val="18"/>
                <w:szCs w:val="18"/>
              </w:rPr>
              <w:t xml:space="preserve">we should look at proceeding with benchmarking </w:t>
            </w:r>
            <w:r w:rsidR="00280DA9">
              <w:rPr>
                <w:rFonts w:ascii="Century Gothic" w:hAnsi="Century Gothic"/>
                <w:sz w:val="18"/>
                <w:szCs w:val="18"/>
              </w:rPr>
              <w:t>as it is within the remit of the Audit C</w:t>
            </w:r>
            <w:r w:rsidR="00D436FA">
              <w:rPr>
                <w:rFonts w:ascii="Century Gothic" w:hAnsi="Century Gothic"/>
                <w:sz w:val="18"/>
                <w:szCs w:val="18"/>
              </w:rPr>
              <w:t>ommittee to</w:t>
            </w:r>
            <w:r w:rsidR="00BB5D6C">
              <w:rPr>
                <w:rFonts w:ascii="Century Gothic" w:hAnsi="Century Gothic"/>
                <w:sz w:val="18"/>
                <w:szCs w:val="18"/>
              </w:rPr>
              <w:t xml:space="preserve"> do so</w:t>
            </w:r>
            <w:r w:rsidR="004622B8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="00446FA4">
              <w:rPr>
                <w:rFonts w:ascii="Century Gothic" w:hAnsi="Century Gothic"/>
                <w:sz w:val="18"/>
                <w:szCs w:val="18"/>
              </w:rPr>
              <w:t xml:space="preserve">JW asked if she can raise the subject of Tribal with her husband </w:t>
            </w:r>
            <w:r w:rsidR="00EE2BB9">
              <w:rPr>
                <w:rFonts w:ascii="Century Gothic" w:hAnsi="Century Gothic"/>
                <w:sz w:val="18"/>
                <w:szCs w:val="18"/>
              </w:rPr>
              <w:t xml:space="preserve">(who had dealt with Tribal before on a professional basis) </w:t>
            </w:r>
            <w:r w:rsidR="00446FA4">
              <w:rPr>
                <w:rFonts w:ascii="Century Gothic" w:hAnsi="Century Gothic"/>
                <w:sz w:val="18"/>
                <w:szCs w:val="18"/>
              </w:rPr>
              <w:t>as she recollects some comments he’s made in the past</w:t>
            </w:r>
            <w:r w:rsidR="000846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774E2">
              <w:rPr>
                <w:rFonts w:ascii="Century Gothic" w:hAnsi="Century Gothic"/>
                <w:sz w:val="18"/>
                <w:szCs w:val="18"/>
              </w:rPr>
              <w:t>about them</w:t>
            </w:r>
            <w:r w:rsidR="00446FA4">
              <w:rPr>
                <w:rFonts w:ascii="Century Gothic" w:hAnsi="Century Gothic"/>
                <w:sz w:val="18"/>
                <w:szCs w:val="18"/>
              </w:rPr>
              <w:t>.  This was agreed.</w:t>
            </w:r>
          </w:p>
          <w:p w14:paraId="319BDFA1" w14:textId="77777777" w:rsidR="00EE2BB9" w:rsidRDefault="00EE2BB9" w:rsidP="008B4F98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</w:p>
          <w:p w14:paraId="43DEDE4F" w14:textId="77777777" w:rsidR="00EE2BB9" w:rsidRPr="00EE2BB9" w:rsidRDefault="00EE2BB9" w:rsidP="00EE2BB9">
            <w:pPr>
              <w:jc w:val="both"/>
              <w:rPr>
                <w:rFonts w:ascii="Century Gothic" w:hAnsi="Century Gothic" w:cs="Arial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(Post Meeting Note:  JW confirmed that Tribal were considered a leading company in such benchmarking exercises and that her husband had made highly laudatory comments regarding their competences.</w:t>
            </w:r>
          </w:p>
          <w:p w14:paraId="580346BA" w14:textId="77777777" w:rsidR="00446FA4" w:rsidRDefault="00446FA4" w:rsidP="008B4F98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</w:p>
          <w:p w14:paraId="10BD3918" w14:textId="77777777" w:rsidR="0004699A" w:rsidRDefault="00446FA4" w:rsidP="008B4F98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  <w:r w:rsidRPr="00446FA4">
              <w:rPr>
                <w:rFonts w:ascii="Century Gothic" w:hAnsi="Century Gothic"/>
                <w:sz w:val="18"/>
                <w:szCs w:val="18"/>
              </w:rPr>
              <w:t>T</w:t>
            </w:r>
            <w:r w:rsidR="00790985">
              <w:rPr>
                <w:rFonts w:ascii="Century Gothic" w:hAnsi="Century Gothic"/>
                <w:sz w:val="18"/>
                <w:szCs w:val="18"/>
              </w:rPr>
              <w:t xml:space="preserve">he Committee </w:t>
            </w:r>
            <w:r w:rsidR="002E2237">
              <w:rPr>
                <w:rFonts w:ascii="Century Gothic" w:hAnsi="Century Gothic"/>
                <w:sz w:val="18"/>
                <w:szCs w:val="18"/>
              </w:rPr>
              <w:t xml:space="preserve">thus </w:t>
            </w:r>
            <w:r w:rsidR="00790985">
              <w:rPr>
                <w:rFonts w:ascii="Century Gothic" w:hAnsi="Century Gothic"/>
                <w:sz w:val="18"/>
                <w:szCs w:val="18"/>
              </w:rPr>
              <w:t>approve</w:t>
            </w:r>
            <w:r w:rsidR="00EE2BB9">
              <w:rPr>
                <w:rFonts w:ascii="Century Gothic" w:hAnsi="Century Gothic"/>
                <w:sz w:val="18"/>
                <w:szCs w:val="18"/>
              </w:rPr>
              <w:t>d</w:t>
            </w:r>
            <w:r w:rsidR="0079098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E2BB9">
              <w:rPr>
                <w:rFonts w:ascii="Century Gothic" w:hAnsi="Century Gothic"/>
                <w:sz w:val="18"/>
                <w:szCs w:val="18"/>
              </w:rPr>
              <w:t xml:space="preserve">KS to proceed with </w:t>
            </w:r>
            <w:r w:rsidR="00790985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EE2BB9">
              <w:rPr>
                <w:rFonts w:ascii="Century Gothic" w:hAnsi="Century Gothic"/>
                <w:sz w:val="18"/>
                <w:szCs w:val="18"/>
              </w:rPr>
              <w:t xml:space="preserve">due process for </w:t>
            </w:r>
            <w:r w:rsidR="00790985">
              <w:rPr>
                <w:rFonts w:ascii="Century Gothic" w:hAnsi="Century Gothic"/>
                <w:sz w:val="18"/>
                <w:szCs w:val="18"/>
              </w:rPr>
              <w:t>selection of an</w:t>
            </w:r>
            <w:r w:rsidR="00CA50CC">
              <w:rPr>
                <w:rFonts w:ascii="Century Gothic" w:hAnsi="Century Gothic"/>
                <w:sz w:val="18"/>
                <w:szCs w:val="18"/>
              </w:rPr>
              <w:t xml:space="preserve"> organisation to undertake </w:t>
            </w:r>
            <w:r w:rsidR="008B4F98" w:rsidRPr="00446FA4">
              <w:rPr>
                <w:rFonts w:ascii="Century Gothic" w:hAnsi="Century Gothic"/>
                <w:sz w:val="18"/>
                <w:szCs w:val="18"/>
              </w:rPr>
              <w:t>benchmarking</w:t>
            </w:r>
            <w:r w:rsidR="00CA50CC">
              <w:rPr>
                <w:rFonts w:ascii="Century Gothic" w:hAnsi="Century Gothic"/>
                <w:sz w:val="18"/>
                <w:szCs w:val="18"/>
              </w:rPr>
              <w:t xml:space="preserve"> of the College</w:t>
            </w:r>
            <w:r w:rsidR="00790985">
              <w:rPr>
                <w:rFonts w:ascii="Century Gothic" w:hAnsi="Century Gothic"/>
                <w:sz w:val="18"/>
                <w:szCs w:val="18"/>
              </w:rPr>
              <w:t>,</w:t>
            </w:r>
            <w:r w:rsidR="008B4F98" w:rsidRPr="00446FA4">
              <w:rPr>
                <w:rFonts w:ascii="Century Gothic" w:hAnsi="Century Gothic"/>
                <w:sz w:val="18"/>
                <w:szCs w:val="18"/>
              </w:rPr>
              <w:t xml:space="preserve"> to be selected by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A64190">
              <w:rPr>
                <w:rFonts w:ascii="Century Gothic" w:hAnsi="Century Gothic"/>
                <w:sz w:val="18"/>
                <w:szCs w:val="18"/>
              </w:rPr>
              <w:t>SLT panel.</w:t>
            </w:r>
          </w:p>
          <w:p w14:paraId="46441A4C" w14:textId="77777777" w:rsidR="008B4F98" w:rsidRPr="0004699A" w:rsidRDefault="00446FA4" w:rsidP="0004699A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  <w:r w:rsidRPr="00446FA4">
              <w:rPr>
                <w:rFonts w:ascii="Century Gothic" w:hAnsi="Century Gothic"/>
                <w:b/>
                <w:sz w:val="18"/>
                <w:szCs w:val="18"/>
              </w:rPr>
              <w:t>Action: KS</w:t>
            </w:r>
          </w:p>
          <w:p w14:paraId="3DB1A183" w14:textId="77777777" w:rsidR="00AF0F18" w:rsidRPr="00AF0F18" w:rsidRDefault="00AF0F18" w:rsidP="00AF0F1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8DF881" w14:textId="77777777" w:rsidR="0083033F" w:rsidRPr="0004699A" w:rsidRDefault="00520DFC" w:rsidP="0083033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Audit on Sub-C</w:t>
            </w:r>
            <w:r w:rsidR="0083033F" w:rsidRPr="0004699A">
              <w:rPr>
                <w:rFonts w:ascii="Century Gothic" w:hAnsi="Century Gothic"/>
                <w:b/>
                <w:sz w:val="18"/>
                <w:szCs w:val="18"/>
              </w:rPr>
              <w:t>ontracting and Henley</w:t>
            </w:r>
            <w:r w:rsidR="00794D62">
              <w:rPr>
                <w:rFonts w:ascii="Century Gothic" w:hAnsi="Century Gothic"/>
                <w:b/>
                <w:sz w:val="18"/>
                <w:szCs w:val="18"/>
              </w:rPr>
              <w:t xml:space="preserve"> College</w:t>
            </w:r>
            <w:r w:rsidR="0083033F" w:rsidRPr="0004699A">
              <w:rPr>
                <w:rFonts w:ascii="Century Gothic" w:hAnsi="Century Gothic"/>
                <w:b/>
                <w:sz w:val="18"/>
                <w:szCs w:val="18"/>
              </w:rPr>
              <w:t xml:space="preserve"> Training</w:t>
            </w:r>
          </w:p>
          <w:p w14:paraId="7B834580" w14:textId="77777777" w:rsidR="00846260" w:rsidRPr="001E4175" w:rsidRDefault="00846260" w:rsidP="00846260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60E3B21" w14:textId="77777777" w:rsidR="00312A18" w:rsidRPr="00315940" w:rsidRDefault="00846260" w:rsidP="00116C04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I</w:t>
            </w:r>
            <w:r w:rsidR="00153323" w:rsidRPr="004B4AB7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t is a req</w:t>
            </w:r>
            <w:r w:rsidR="005E2F09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uirement from the SFA that the C</w:t>
            </w:r>
            <w:r w:rsidR="00153323" w:rsidRPr="004B4AB7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 xml:space="preserve">ollege undertakes an audit on </w:t>
            </w:r>
            <w:r w:rsidR="004B4AB7" w:rsidRPr="004B4AB7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 xml:space="preserve">sub-contracting and that </w:t>
            </w:r>
            <w:proofErr w:type="spellStart"/>
            <w:r w:rsidR="004B4AB7" w:rsidRPr="004B4AB7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Buzzacott</w:t>
            </w:r>
            <w:proofErr w:type="spellEnd"/>
            <w:r w:rsidR="004B4AB7" w:rsidRPr="004B4AB7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 xml:space="preserve"> had completed this. 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There were a few action points but these are compl</w:t>
            </w:r>
            <w:r w:rsidR="001A30BB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>eted (updates</w:t>
            </w:r>
            <w:r w:rsidR="0055547B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 xml:space="preserve"> </w:t>
            </w:r>
            <w:r w:rsidR="00D53841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 xml:space="preserve">are contained in the document). </w:t>
            </w:r>
          </w:p>
          <w:p w14:paraId="1AFF561B" w14:textId="77777777" w:rsidR="00116C04" w:rsidRPr="00116C04" w:rsidRDefault="00116C04" w:rsidP="00116C04">
            <w:pPr>
              <w:tabs>
                <w:tab w:val="left" w:pos="0"/>
                <w:tab w:val="left" w:pos="567"/>
                <w:tab w:val="left" w:pos="709"/>
                <w:tab w:val="left" w:pos="7371"/>
              </w:tabs>
              <w:ind w:right="-103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096F9B0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F5B166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A37570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DD2C4A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2F91496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8978226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68ECD4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527920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9FDA0FB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15ADA6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B3ABCC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D27991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48E7BF5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361609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F81B4D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3C567A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CE69C0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BBC603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A84413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483E5B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8CFE67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088AFD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C8D005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E12DEC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ABBC56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64DDA0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970750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0046C8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A81B69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3039D4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2733B6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F7AD37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4BCDBEB" w14:textId="77777777" w:rsidR="00CA50CC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C0B2E4" w14:textId="77777777" w:rsidR="00750010" w:rsidRDefault="00750010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BEC2E1" w14:textId="77777777" w:rsidR="00750010" w:rsidRDefault="00750010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2640D3" w14:textId="77777777" w:rsidR="00750010" w:rsidRDefault="00750010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DBD3EE" w14:textId="77777777" w:rsidR="00750010" w:rsidRDefault="00750010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4D7E0B" w14:textId="2AA8C4D0" w:rsidR="00426313" w:rsidRPr="00750010" w:rsidRDefault="00426313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KS</w:t>
            </w:r>
          </w:p>
          <w:p w14:paraId="33E94443" w14:textId="77777777" w:rsidR="00CA50CC" w:rsidRPr="00166577" w:rsidRDefault="00CA50C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33F" w:rsidRPr="00166577" w14:paraId="6E2D46C4" w14:textId="77777777" w:rsidTr="003A7EFE">
        <w:trPr>
          <w:trHeight w:val="264"/>
        </w:trPr>
        <w:tc>
          <w:tcPr>
            <w:tcW w:w="1042" w:type="dxa"/>
          </w:tcPr>
          <w:p w14:paraId="0D6EB032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  <w:r w:rsidRPr="00166577">
              <w:rPr>
                <w:rFonts w:ascii="Century Gothic" w:hAnsi="Century Gothic"/>
                <w:sz w:val="18"/>
                <w:szCs w:val="18"/>
              </w:rPr>
              <w:t xml:space="preserve">8 </w:t>
            </w:r>
          </w:p>
        </w:tc>
        <w:tc>
          <w:tcPr>
            <w:tcW w:w="8157" w:type="dxa"/>
            <w:gridSpan w:val="2"/>
          </w:tcPr>
          <w:p w14:paraId="6A6A3485" w14:textId="77777777" w:rsidR="0083033F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Risk Management</w:t>
            </w:r>
          </w:p>
          <w:p w14:paraId="076DC1AA" w14:textId="77777777" w:rsidR="008E7FCA" w:rsidRDefault="008E7FCA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8AB4717" w14:textId="77777777" w:rsidR="0083033F" w:rsidRPr="00D71BB5" w:rsidRDefault="00B42B7B" w:rsidP="008E7FC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SLT </w:t>
            </w:r>
            <w:r w:rsidR="008E7FCA" w:rsidRPr="00D71BB5">
              <w:rPr>
                <w:rFonts w:ascii="Century Gothic" w:hAnsi="Century Gothic"/>
                <w:b/>
                <w:sz w:val="18"/>
                <w:szCs w:val="18"/>
              </w:rPr>
              <w:t>Risk Register Update</w:t>
            </w:r>
          </w:p>
          <w:p w14:paraId="7DD2F6E6" w14:textId="77777777" w:rsidR="007B6EE7" w:rsidRDefault="007B6EE7" w:rsidP="007B6EE7">
            <w:pPr>
              <w:pStyle w:val="ListParagraph"/>
              <w:spacing w:after="0" w:line="240" w:lineRule="auto"/>
              <w:ind w:left="1080"/>
              <w:rPr>
                <w:rFonts w:ascii="Century Gothic" w:hAnsi="Century Gothic"/>
                <w:sz w:val="18"/>
                <w:szCs w:val="18"/>
              </w:rPr>
            </w:pPr>
          </w:p>
          <w:p w14:paraId="2156C294" w14:textId="617AA1C0" w:rsidR="003D7DE6" w:rsidRDefault="00B36311" w:rsidP="003D7DE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="007B6EE7">
              <w:rPr>
                <w:rFonts w:ascii="Century Gothic" w:hAnsi="Century Gothic"/>
                <w:sz w:val="18"/>
                <w:szCs w:val="18"/>
              </w:rPr>
              <w:t xml:space="preserve">his </w:t>
            </w:r>
            <w:r w:rsidR="005035A9">
              <w:rPr>
                <w:rFonts w:ascii="Century Gothic" w:hAnsi="Century Gothic"/>
                <w:sz w:val="18"/>
                <w:szCs w:val="18"/>
              </w:rPr>
              <w:t xml:space="preserve">document </w:t>
            </w:r>
            <w:r w:rsidR="007B6EE7">
              <w:rPr>
                <w:rFonts w:ascii="Century Gothic" w:hAnsi="Century Gothic"/>
                <w:sz w:val="18"/>
                <w:szCs w:val="18"/>
              </w:rPr>
              <w:t>a</w:t>
            </w:r>
            <w:r w:rsidR="003D7DE6" w:rsidRPr="007B6EE7">
              <w:rPr>
                <w:rFonts w:ascii="Century Gothic" w:hAnsi="Century Gothic"/>
                <w:sz w:val="18"/>
                <w:szCs w:val="18"/>
              </w:rPr>
              <w:t>ppears t</w:t>
            </w:r>
            <w:r w:rsidR="007B6EE7">
              <w:rPr>
                <w:rFonts w:ascii="Century Gothic" w:hAnsi="Century Gothic"/>
                <w:sz w:val="18"/>
                <w:szCs w:val="18"/>
              </w:rPr>
              <w:t xml:space="preserve">o be more robust and meaningful, and </w:t>
            </w:r>
            <w:r>
              <w:rPr>
                <w:rFonts w:ascii="Century Gothic" w:hAnsi="Century Gothic"/>
                <w:sz w:val="18"/>
                <w:szCs w:val="18"/>
              </w:rPr>
              <w:t>SF</w:t>
            </w:r>
            <w:r w:rsidR="008129B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B6EE7">
              <w:rPr>
                <w:rFonts w:ascii="Century Gothic" w:hAnsi="Century Gothic"/>
                <w:sz w:val="18"/>
                <w:szCs w:val="18"/>
              </w:rPr>
              <w:t xml:space="preserve">will address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 matter of </w:t>
            </w:r>
            <w:r w:rsidR="00EE2BB9">
              <w:rPr>
                <w:rFonts w:ascii="Century Gothic" w:hAnsi="Century Gothic"/>
                <w:sz w:val="18"/>
                <w:szCs w:val="18"/>
              </w:rPr>
              <w:t xml:space="preserve">preparing a </w:t>
            </w:r>
            <w:r w:rsidR="007B6EE7">
              <w:rPr>
                <w:rFonts w:ascii="Century Gothic" w:hAnsi="Century Gothic"/>
                <w:sz w:val="18"/>
                <w:szCs w:val="18"/>
              </w:rPr>
              <w:t>governo</w:t>
            </w:r>
            <w:r w:rsidR="00B02BEE">
              <w:rPr>
                <w:rFonts w:ascii="Century Gothic" w:hAnsi="Century Gothic"/>
                <w:sz w:val="18"/>
                <w:szCs w:val="18"/>
              </w:rPr>
              <w:t xml:space="preserve">rs’ risk </w:t>
            </w:r>
            <w:r w:rsidR="00EE2BB9">
              <w:rPr>
                <w:rFonts w:ascii="Century Gothic" w:hAnsi="Century Gothic"/>
                <w:sz w:val="18"/>
                <w:szCs w:val="18"/>
              </w:rPr>
              <w:t xml:space="preserve">register </w:t>
            </w:r>
            <w:r w:rsidR="00B02BEE">
              <w:rPr>
                <w:rFonts w:ascii="Century Gothic" w:hAnsi="Century Gothic"/>
                <w:sz w:val="18"/>
                <w:szCs w:val="18"/>
              </w:rPr>
              <w:t>at the Governors’ Away</w:t>
            </w:r>
            <w:r w:rsidR="0075001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B6EE7">
              <w:rPr>
                <w:rFonts w:ascii="Century Gothic" w:hAnsi="Century Gothic"/>
                <w:sz w:val="18"/>
                <w:szCs w:val="18"/>
              </w:rPr>
              <w:t>day next month.</w:t>
            </w:r>
          </w:p>
          <w:p w14:paraId="18736655" w14:textId="77777777" w:rsidR="006449F4" w:rsidRPr="007B6EE7" w:rsidRDefault="006449F4" w:rsidP="003D7DE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29980F" w14:textId="77777777" w:rsidR="006449F4" w:rsidRDefault="006449F4" w:rsidP="003D7DE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B42B7B">
              <w:rPr>
                <w:rFonts w:ascii="Century Gothic" w:hAnsi="Century Gothic"/>
                <w:sz w:val="18"/>
                <w:szCs w:val="18"/>
              </w:rPr>
              <w:t>SLT Risk Register had</w:t>
            </w:r>
            <w:r w:rsidR="00C91648" w:rsidRPr="007B6EE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identified </w:t>
            </w:r>
            <w:r w:rsidR="00C91648" w:rsidRPr="007B6EE7">
              <w:rPr>
                <w:rFonts w:ascii="Century Gothic" w:hAnsi="Century Gothic"/>
                <w:sz w:val="18"/>
                <w:szCs w:val="18"/>
              </w:rPr>
              <w:t xml:space="preserve">security </w:t>
            </w:r>
            <w:r>
              <w:rPr>
                <w:rFonts w:ascii="Century Gothic" w:hAnsi="Century Gothic"/>
                <w:sz w:val="18"/>
                <w:szCs w:val="18"/>
              </w:rPr>
              <w:t>as the number one risk.  This is covered in agenda i</w:t>
            </w:r>
            <w:r w:rsidR="006E6159">
              <w:rPr>
                <w:rFonts w:ascii="Century Gothic" w:hAnsi="Century Gothic"/>
                <w:sz w:val="18"/>
                <w:szCs w:val="18"/>
              </w:rPr>
              <w:t xml:space="preserve">tem 1.9.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</w:t>
            </w:r>
            <w:r w:rsidR="005912AC" w:rsidRPr="007B6EE7">
              <w:rPr>
                <w:rFonts w:ascii="Century Gothic" w:hAnsi="Century Gothic"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5912AC" w:rsidRPr="007B6EE7">
              <w:rPr>
                <w:rFonts w:ascii="Century Gothic" w:hAnsi="Century Gothic"/>
                <w:sz w:val="18"/>
                <w:szCs w:val="18"/>
              </w:rPr>
              <w:t>re is a formal process to mitigate this risk.</w:t>
            </w:r>
            <w:r w:rsidR="006E615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SC commented that </w:t>
            </w:r>
            <w:r w:rsidR="00323F22">
              <w:rPr>
                <w:rFonts w:ascii="Century Gothic" w:hAnsi="Century Gothic"/>
                <w:sz w:val="18"/>
                <w:szCs w:val="18"/>
              </w:rPr>
              <w:t xml:space="preserve">sometimes there are risks that </w:t>
            </w:r>
            <w:r w:rsidR="00E10DC2">
              <w:rPr>
                <w:rFonts w:ascii="Century Gothic" w:hAnsi="Century Gothic"/>
                <w:sz w:val="18"/>
                <w:szCs w:val="18"/>
              </w:rPr>
              <w:t>cannot be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 xml:space="preserve"> mitigate</w:t>
            </w:r>
            <w:r w:rsidR="00E10DC2">
              <w:rPr>
                <w:rFonts w:ascii="Century Gothic" w:hAnsi="Century Gothic"/>
                <w:sz w:val="18"/>
                <w:szCs w:val="18"/>
              </w:rPr>
              <w:t>d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against in a </w:t>
            </w:r>
            <w:r w:rsidR="00B42B7B">
              <w:rPr>
                <w:rFonts w:ascii="Century Gothic" w:hAnsi="Century Gothic"/>
                <w:sz w:val="18"/>
                <w:szCs w:val="18"/>
              </w:rPr>
              <w:t>short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timeframe; s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 xml:space="preserve">ecurity is one of those areas. </w:t>
            </w:r>
            <w:r>
              <w:rPr>
                <w:rFonts w:ascii="Century Gothic" w:hAnsi="Century Gothic"/>
                <w:sz w:val="18"/>
                <w:szCs w:val="18"/>
              </w:rPr>
              <w:t>However, he believes the College has a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 xml:space="preserve"> good process </w:t>
            </w:r>
            <w:r w:rsidR="00333DCA">
              <w:rPr>
                <w:rFonts w:ascii="Century Gothic" w:hAnsi="Century Gothic"/>
                <w:sz w:val="18"/>
                <w:szCs w:val="18"/>
              </w:rPr>
              <w:t xml:space="preserve">to which 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>staff are wholly de</w:t>
            </w:r>
            <w:r w:rsidR="00333DCA">
              <w:rPr>
                <w:rFonts w:ascii="Century Gothic" w:hAnsi="Century Gothic"/>
                <w:sz w:val="18"/>
                <w:szCs w:val="18"/>
              </w:rPr>
              <w:t xml:space="preserve">dicated with regard to 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>keep</w:t>
            </w:r>
            <w:r w:rsidR="00333DCA">
              <w:rPr>
                <w:rFonts w:ascii="Century Gothic" w:hAnsi="Century Gothic"/>
                <w:sz w:val="18"/>
                <w:szCs w:val="18"/>
              </w:rPr>
              <w:t>ing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 xml:space="preserve"> students safe</w:t>
            </w:r>
            <w:r w:rsidR="00FA49DD">
              <w:rPr>
                <w:rFonts w:ascii="Century Gothic" w:hAnsi="Century Gothic"/>
                <w:sz w:val="18"/>
                <w:szCs w:val="18"/>
              </w:rPr>
              <w:t>. Nevertheless, 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here is a </w:t>
            </w:r>
            <w:r w:rsidR="001928D5" w:rsidRPr="007B6EE7">
              <w:rPr>
                <w:rFonts w:ascii="Century Gothic" w:hAnsi="Century Gothic"/>
                <w:sz w:val="18"/>
                <w:szCs w:val="18"/>
              </w:rPr>
              <w:t>need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to keep everyone on their toes as r</w:t>
            </w:r>
            <w:r w:rsidR="00C15A5D" w:rsidRPr="007B6EE7">
              <w:rPr>
                <w:rFonts w:ascii="Century Gothic" w:hAnsi="Century Gothic"/>
                <w:sz w:val="18"/>
                <w:szCs w:val="18"/>
              </w:rPr>
              <w:t xml:space="preserve">esponsibilities </w:t>
            </w:r>
            <w:r w:rsidR="00C35FB1">
              <w:rPr>
                <w:rFonts w:ascii="Century Gothic" w:hAnsi="Century Gothic"/>
                <w:sz w:val="18"/>
                <w:szCs w:val="18"/>
              </w:rPr>
              <w:t xml:space="preserve">and risks </w:t>
            </w:r>
            <w:r w:rsidR="00C15A5D" w:rsidRPr="007B6EE7">
              <w:rPr>
                <w:rFonts w:ascii="Century Gothic" w:hAnsi="Century Gothic"/>
                <w:sz w:val="18"/>
                <w:szCs w:val="18"/>
              </w:rPr>
              <w:t>are every chang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ing. </w:t>
            </w:r>
          </w:p>
          <w:p w14:paraId="3CBB2E5F" w14:textId="77777777" w:rsidR="006449F4" w:rsidRDefault="006449F4" w:rsidP="003D7DE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EED1D1" w14:textId="77777777" w:rsidR="00592F83" w:rsidRDefault="006449F4" w:rsidP="003D7DE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SF</w:t>
            </w:r>
            <w:r w:rsidR="00C15A5D" w:rsidRPr="007B6EE7">
              <w:rPr>
                <w:rFonts w:ascii="Century Gothic" w:hAnsi="Century Gothic"/>
                <w:sz w:val="18"/>
                <w:szCs w:val="18"/>
              </w:rPr>
              <w:t xml:space="preserve"> to </w:t>
            </w:r>
            <w:r w:rsidR="00B42B7B">
              <w:rPr>
                <w:rFonts w:ascii="Century Gothic" w:hAnsi="Century Gothic"/>
                <w:sz w:val="18"/>
                <w:szCs w:val="18"/>
              </w:rPr>
              <w:t>highlight the</w:t>
            </w:r>
            <w:r w:rsidR="00D31D1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security risk to the Corporation Meeting pending </w:t>
            </w:r>
            <w:r w:rsidR="00C15A5D" w:rsidRPr="007B6EE7">
              <w:rPr>
                <w:rFonts w:ascii="Century Gothic" w:hAnsi="Century Gothic"/>
                <w:sz w:val="18"/>
                <w:szCs w:val="18"/>
              </w:rPr>
              <w:t>discuss</w:t>
            </w:r>
            <w:r>
              <w:rPr>
                <w:rFonts w:ascii="Century Gothic" w:hAnsi="Century Gothic"/>
                <w:sz w:val="18"/>
                <w:szCs w:val="18"/>
              </w:rPr>
              <w:t>ion of the</w:t>
            </w:r>
            <w:r w:rsidR="00866D98">
              <w:rPr>
                <w:rFonts w:ascii="Century Gothic" w:hAnsi="Century Gothic"/>
                <w:sz w:val="18"/>
                <w:szCs w:val="18"/>
              </w:rPr>
              <w:t xml:space="preserve"> Security R</w:t>
            </w:r>
            <w:r w:rsidR="00C15A5D" w:rsidRPr="007B6EE7">
              <w:rPr>
                <w:rFonts w:ascii="Century Gothic" w:hAnsi="Century Gothic"/>
                <w:sz w:val="18"/>
                <w:szCs w:val="18"/>
              </w:rPr>
              <w:t xml:space="preserve">eview.  </w:t>
            </w:r>
          </w:p>
          <w:p w14:paraId="2BF440EE" w14:textId="77777777" w:rsidR="001928D5" w:rsidRPr="00AC34E2" w:rsidRDefault="006449F4" w:rsidP="003D7DE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Action: SF</w:t>
            </w:r>
          </w:p>
          <w:p w14:paraId="546BA3A1" w14:textId="77777777" w:rsidR="0083033F" w:rsidRPr="004D0423" w:rsidRDefault="0083033F" w:rsidP="004D042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714808" w14:textId="77777777" w:rsidR="0083033F" w:rsidRPr="00592F83" w:rsidRDefault="0083033F" w:rsidP="0083033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92F83">
              <w:rPr>
                <w:rFonts w:ascii="Century Gothic" w:hAnsi="Century Gothic"/>
                <w:b/>
                <w:sz w:val="18"/>
                <w:szCs w:val="18"/>
              </w:rPr>
              <w:t>Risk Management Acton Plan</w:t>
            </w:r>
          </w:p>
          <w:p w14:paraId="54E52E00" w14:textId="77777777" w:rsidR="004D0423" w:rsidRDefault="004D0423" w:rsidP="004D0423">
            <w:pPr>
              <w:pStyle w:val="ListParagraph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722A0B2" w14:textId="77777777" w:rsidR="00F26760" w:rsidRDefault="00F40007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The Action P</w:t>
            </w:r>
            <w:r w:rsidR="00F26760" w:rsidRP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lan shows the detailed actions being taken to mitigate risk.</w:t>
            </w:r>
            <w:r w:rsidR="004D0423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067BBFAF" w14:textId="77777777" w:rsidR="00F216BA" w:rsidRDefault="00F216BA" w:rsidP="00F26760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4754928" w14:textId="77777777" w:rsidR="0083033F" w:rsidRPr="00B42B7B" w:rsidRDefault="00F216BA" w:rsidP="00F216B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Risk </w:t>
            </w:r>
            <w:r w:rsidR="0083033F" w:rsidRPr="00F216BA">
              <w:rPr>
                <w:rFonts w:ascii="Century Gothic" w:hAnsi="Century Gothic"/>
                <w:b/>
                <w:sz w:val="18"/>
                <w:szCs w:val="18"/>
              </w:rPr>
              <w:t>Management Annual Report</w:t>
            </w:r>
            <w:r w:rsidR="009C3A5B" w:rsidRPr="00F216BA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3284604B" w14:textId="77777777" w:rsidR="00B42B7B" w:rsidRDefault="00B42B7B" w:rsidP="00B42B7B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B6EF224" w14:textId="77777777" w:rsidR="00B42B7B" w:rsidRPr="00B42B7B" w:rsidRDefault="00B42B7B" w:rsidP="00B42B7B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The Risk Management Annual Report was noted with no additional comments over and above those that will be raised by SF in the Governors’ </w:t>
            </w:r>
            <w:proofErr w:type="spellStart"/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Awayday</w:t>
            </w:r>
            <w:proofErr w:type="spellEnd"/>
            <w:r w:rsidRP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0A4C2134" w14:textId="77777777" w:rsidR="0083033F" w:rsidRPr="006E6159" w:rsidRDefault="0083033F" w:rsidP="006E6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A27E5E" w14:textId="77777777" w:rsidR="0083033F" w:rsidRPr="00B42B7B" w:rsidRDefault="00F216BA" w:rsidP="0083033F">
            <w:pPr>
              <w:pStyle w:val="ListParagraph"/>
              <w:numPr>
                <w:ilvl w:val="0"/>
                <w:numId w:val="35"/>
              </w:numPr>
              <w:tabs>
                <w:tab w:val="left" w:pos="561"/>
                <w:tab w:val="left" w:pos="2268"/>
              </w:tabs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r w:rsidRPr="00F216BA">
              <w:rPr>
                <w:rFonts w:ascii="Century Gothic" w:hAnsi="Century Gothic"/>
                <w:b/>
                <w:sz w:val="18"/>
                <w:szCs w:val="18"/>
              </w:rPr>
              <w:t>Review Risk Management Group M</w:t>
            </w:r>
            <w:r w:rsidR="0083033F" w:rsidRPr="00F216BA">
              <w:rPr>
                <w:rFonts w:ascii="Century Gothic" w:hAnsi="Century Gothic"/>
                <w:b/>
                <w:sz w:val="18"/>
                <w:szCs w:val="18"/>
              </w:rPr>
              <w:t>inutes</w:t>
            </w:r>
            <w:r w:rsidR="00DA242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65D691A5" w14:textId="77777777" w:rsidR="00B42B7B" w:rsidRDefault="00B42B7B" w:rsidP="00B42B7B">
            <w:pPr>
              <w:tabs>
                <w:tab w:val="left" w:pos="561"/>
                <w:tab w:val="left" w:pos="2268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739E5B4D" w14:textId="77777777" w:rsidR="0083033F" w:rsidRPr="00B42B7B" w:rsidRDefault="00B42B7B" w:rsidP="00B42B7B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The Risk Management Group Minutes were viewed and there were no additional comments</w:t>
            </w:r>
            <w:r w:rsidRPr="00F2676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D219C8D" w14:textId="77777777" w:rsidR="0083033F" w:rsidRPr="0083033F" w:rsidRDefault="0083033F" w:rsidP="0083033F">
            <w:pPr>
              <w:tabs>
                <w:tab w:val="left" w:pos="561"/>
                <w:tab w:val="left" w:pos="2268"/>
              </w:tabs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2D7F7F34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3FA74A" w14:textId="77777777" w:rsidR="00EE6E6F" w:rsidRDefault="00EE6E6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17A9B" w14:textId="77777777" w:rsidR="00EE6E6F" w:rsidRDefault="00EE6E6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C9530B" w14:textId="77777777" w:rsidR="00EE6E6F" w:rsidRDefault="00EE6E6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839274" w14:textId="77777777" w:rsidR="00F8533C" w:rsidRPr="00750010" w:rsidRDefault="00F4735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SF</w:t>
            </w:r>
          </w:p>
          <w:p w14:paraId="63965497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3806A4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6376A1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CAC90B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8F7A92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5E0921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912BE1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4D1800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9E99DC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98148F1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FD3965" w14:textId="77777777" w:rsidR="00750010" w:rsidRDefault="00750010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FD80BFC" w14:textId="279324F3" w:rsidR="00F8533C" w:rsidRPr="00750010" w:rsidRDefault="00B923E4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SF</w:t>
            </w:r>
          </w:p>
          <w:p w14:paraId="0E509280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10E4B5" w14:textId="77777777" w:rsidR="00F8533C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22D409" w14:textId="77777777" w:rsidR="00F8533C" w:rsidRPr="00166577" w:rsidRDefault="00F8533C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33F" w:rsidRPr="00166577" w14:paraId="6EE2F8C4" w14:textId="77777777" w:rsidTr="003A7EFE">
        <w:trPr>
          <w:trHeight w:val="264"/>
        </w:trPr>
        <w:tc>
          <w:tcPr>
            <w:tcW w:w="1042" w:type="dxa"/>
          </w:tcPr>
          <w:p w14:paraId="5A00C3D0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1.9</w:t>
            </w:r>
            <w:r w:rsidRPr="0016657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157" w:type="dxa"/>
            <w:gridSpan w:val="2"/>
          </w:tcPr>
          <w:p w14:paraId="6A64F114" w14:textId="77777777" w:rsidR="0083033F" w:rsidRPr="00166577" w:rsidRDefault="0083033F" w:rsidP="0083033F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Health &amp; Safety</w:t>
            </w:r>
          </w:p>
          <w:p w14:paraId="3D818965" w14:textId="77777777" w:rsidR="00153323" w:rsidRDefault="00153323" w:rsidP="00153323">
            <w:pPr>
              <w:tabs>
                <w:tab w:val="left" w:pos="0"/>
                <w:tab w:val="left" w:pos="709"/>
                <w:tab w:val="left" w:pos="851"/>
                <w:tab w:val="left" w:pos="7258"/>
              </w:tabs>
              <w:ind w:right="-103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2D80CE92" w14:textId="77777777" w:rsidR="007D07D5" w:rsidRPr="00796F2D" w:rsidRDefault="007D07D5" w:rsidP="002B6E60">
            <w:pPr>
              <w:pStyle w:val="ListParagraph"/>
              <w:numPr>
                <w:ilvl w:val="0"/>
                <w:numId w:val="45"/>
              </w:numPr>
              <w:tabs>
                <w:tab w:val="left" w:pos="0"/>
                <w:tab w:val="left" w:pos="709"/>
                <w:tab w:val="left" w:pos="851"/>
                <w:tab w:val="left" w:pos="7258"/>
              </w:tabs>
              <w:spacing w:after="0" w:line="240" w:lineRule="auto"/>
              <w:ind w:right="-103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796F2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Annual Health, Safety and Security Report</w:t>
            </w:r>
          </w:p>
          <w:p w14:paraId="41817993" w14:textId="77777777" w:rsidR="00890660" w:rsidRDefault="00890660" w:rsidP="00153323">
            <w:pPr>
              <w:tabs>
                <w:tab w:val="left" w:pos="0"/>
                <w:tab w:val="left" w:pos="709"/>
                <w:tab w:val="left" w:pos="851"/>
                <w:tab w:val="left" w:pos="7258"/>
              </w:tabs>
              <w:ind w:right="-103"/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  <w:p w14:paraId="1F21E1A2" w14:textId="77777777" w:rsidR="00147971" w:rsidRDefault="00147971" w:rsidP="00452ACF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eastAsia="en-GB"/>
              </w:rPr>
              <w:t>JMcC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highlighted the following:</w:t>
            </w:r>
          </w:p>
          <w:p w14:paraId="71D9C689" w14:textId="77777777" w:rsidR="00147971" w:rsidRPr="00147971" w:rsidRDefault="00147971" w:rsidP="001479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T</w:t>
            </w:r>
            <w:r w:rsidR="00452ACF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here had been a low accident rate - students have bought into the concept</w:t>
            </w:r>
            <w:r w:rsidR="00B52E1B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that they make it a safe place.  </w:t>
            </w:r>
          </w:p>
          <w:p w14:paraId="4AA268EF" w14:textId="77777777" w:rsidR="00147971" w:rsidRPr="00147971" w:rsidRDefault="00147971" w:rsidP="001479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New lighting at the back of D1 A</w:t>
            </w:r>
            <w:r w:rsidR="00B52E1B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rts</w:t>
            </w: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is a priority and lighting generally is under review</w:t>
            </w:r>
            <w:r w:rsidR="00FA083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especially</w:t>
            </w: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with regard to the dark evenings.</w:t>
            </w:r>
            <w:r w:rsidR="0036560A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="005B1D7E">
              <w:rPr>
                <w:rFonts w:ascii="Century Gothic" w:hAnsi="Century Gothic"/>
                <w:sz w:val="18"/>
                <w:szCs w:val="18"/>
                <w:lang w:eastAsia="en-GB"/>
              </w:rPr>
              <w:t>JMcC</w:t>
            </w:r>
            <w:proofErr w:type="spellEnd"/>
            <w:r w:rsidR="005B1D7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commented that the D1 steps required a light and the Chair asked that this be rectified a s matter of priority.</w:t>
            </w:r>
          </w:p>
          <w:p w14:paraId="53A079B5" w14:textId="77777777" w:rsidR="00147971" w:rsidRPr="00147971" w:rsidRDefault="0036560A" w:rsidP="001479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Fire services ok. </w:t>
            </w:r>
          </w:p>
          <w:p w14:paraId="4E69E946" w14:textId="77777777" w:rsidR="00147971" w:rsidRPr="00147971" w:rsidRDefault="00CF5C16" w:rsidP="001479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Communications –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en-GB"/>
              </w:rPr>
              <w:t>JMcC</w:t>
            </w:r>
            <w:proofErr w:type="spellEnd"/>
            <w:r w:rsidR="00147971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is </w:t>
            </w:r>
            <w:r w:rsidR="0036560A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using </w:t>
            </w:r>
            <w:r w:rsidR="00147971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the </w:t>
            </w:r>
            <w:r w:rsidR="0036560A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staff briefing every Monday</w:t>
            </w:r>
            <w:r w:rsidR="008F0633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for this purpose</w:t>
            </w:r>
            <w:r w:rsidR="0036560A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. </w:t>
            </w:r>
          </w:p>
          <w:p w14:paraId="5026F812" w14:textId="77777777" w:rsidR="00147971" w:rsidRPr="00147971" w:rsidRDefault="00147971" w:rsidP="0014797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The new Health and Safety Policy is e</w:t>
            </w:r>
            <w:r w:rsidR="0036560A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asier </w:t>
            </w: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to read </w:t>
            </w:r>
            <w:r w:rsidR="0036560A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and clearer</w:t>
            </w:r>
            <w:r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than in the past</w:t>
            </w:r>
            <w:r w:rsidR="0036560A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>.</w:t>
            </w:r>
            <w:r w:rsidR="004477CC" w:rsidRPr="00147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</w:p>
          <w:p w14:paraId="0207BBFC" w14:textId="77777777" w:rsidR="00B95CD0" w:rsidRDefault="00B95CD0" w:rsidP="00452ACF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7DC3662B" w14:textId="77777777" w:rsidR="00B95CD0" w:rsidRPr="002B0FC9" w:rsidRDefault="00B95CD0" w:rsidP="00B95C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eastAsia="en-GB"/>
              </w:rPr>
            </w:pPr>
            <w:r w:rsidRPr="002B0FC9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Security Review</w:t>
            </w:r>
          </w:p>
          <w:p w14:paraId="4C338598" w14:textId="77777777" w:rsidR="00B95CD0" w:rsidRPr="00B95CD0" w:rsidRDefault="00B95CD0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6F990071" w14:textId="77777777" w:rsidR="00752F2F" w:rsidRDefault="00752F2F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A detailed Security R</w:t>
            </w:r>
            <w:r w:rsidR="00F347F4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eview </w:t>
            </w:r>
            <w:r w:rsidR="00B42B7B">
              <w:rPr>
                <w:rFonts w:ascii="Century Gothic" w:hAnsi="Century Gothic"/>
                <w:sz w:val="18"/>
                <w:szCs w:val="18"/>
                <w:lang w:eastAsia="en-GB"/>
              </w:rPr>
              <w:t>had been</w:t>
            </w:r>
            <w:r w:rsidR="00F347F4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undertaken and 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a Risks Register produced.  Please see appendices to this agenda item for full details.</w:t>
            </w:r>
          </w:p>
          <w:p w14:paraId="5BB2E24A" w14:textId="77777777" w:rsidR="00752F2F" w:rsidRDefault="00752F2F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78A018CE" w14:textId="77777777" w:rsidR="00BE5B1E" w:rsidRDefault="00B42B7B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lastRenderedPageBreak/>
              <w:t>In summary, t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he College is also </w:t>
            </w:r>
            <w:r w:rsidR="00F347F4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looking at 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the </w:t>
            </w:r>
            <w:r w:rsidR="00F347F4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bigger picture with both campuses. </w:t>
            </w:r>
            <w:r w:rsidR="00204971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>With regard to Deanfield</w:t>
            </w:r>
            <w:r w:rsidR="00415C04">
              <w:rPr>
                <w:rFonts w:ascii="Century Gothic" w:hAnsi="Century Gothic"/>
                <w:sz w:val="18"/>
                <w:szCs w:val="18"/>
                <w:lang w:eastAsia="en-GB"/>
              </w:rPr>
              <w:t>,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F347F4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a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gate is needed as the </w:t>
            </w:r>
            <w:r w:rsidR="00F347F4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public</w:t>
            </w:r>
            <w:r w:rsidR="00BE7A1C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are walking through as a short-</w:t>
            </w:r>
            <w:r w:rsidR="00F347F4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cut.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 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At 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the front of the Deanfield site 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there ar</w:t>
            </w:r>
            <w:r w:rsidR="00EC7793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e 5 entrances; 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gates 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are 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proposed</w:t>
            </w:r>
            <w:r w:rsidR="00752F2F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that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would close at night and open during day.  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It has been identified that 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more security guards 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are required </w:t>
            </w:r>
            <w:r w:rsidR="00415C04">
              <w:rPr>
                <w:rFonts w:ascii="Century Gothic" w:hAnsi="Century Gothic"/>
                <w:sz w:val="18"/>
                <w:szCs w:val="18"/>
                <w:lang w:eastAsia="en-GB"/>
              </w:rPr>
              <w:t>on site;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31023E">
              <w:rPr>
                <w:rFonts w:ascii="Century Gothic" w:hAnsi="Century Gothic"/>
                <w:sz w:val="18"/>
                <w:szCs w:val="18"/>
                <w:lang w:eastAsia="en-GB"/>
              </w:rPr>
              <w:t>at least two at Deanfield and one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at R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otherfiel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d.  Later, 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swipe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cards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may be considered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.  At 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the </w:t>
            </w:r>
            <w:r w:rsidR="00654C8E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playing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field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,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415C04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it is 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proposed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to install 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 strong fence </w:t>
            </w:r>
            <w:r w:rsidR="0098065E">
              <w:rPr>
                <w:rFonts w:ascii="Century Gothic" w:hAnsi="Century Gothic"/>
                <w:sz w:val="18"/>
                <w:szCs w:val="18"/>
                <w:lang w:eastAsia="en-GB"/>
              </w:rPr>
              <w:t>around the perimeter</w:t>
            </w:r>
            <w:r w:rsidR="00654C8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; however, this would </w:t>
            </w:r>
            <w:r w:rsidR="00FD6474">
              <w:rPr>
                <w:rFonts w:ascii="Century Gothic" w:hAnsi="Century Gothic"/>
                <w:sz w:val="18"/>
                <w:szCs w:val="18"/>
                <w:lang w:eastAsia="en-GB"/>
              </w:rPr>
              <w:t>require</w:t>
            </w:r>
            <w:r w:rsidR="00F31E3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planning permission. </w:t>
            </w:r>
            <w:r w:rsidR="00BE5B1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Also, a stronger 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vehicle barrier </w:t>
            </w:r>
            <w:r w:rsidR="00BE5B1E">
              <w:rPr>
                <w:rFonts w:ascii="Century Gothic" w:hAnsi="Century Gothic"/>
                <w:sz w:val="18"/>
                <w:szCs w:val="18"/>
                <w:lang w:eastAsia="en-GB"/>
              </w:rPr>
              <w:t>near the car park is required as there is a tendency for this to be vandalised.</w:t>
            </w:r>
          </w:p>
          <w:p w14:paraId="30E49491" w14:textId="77777777" w:rsidR="00BE5B1E" w:rsidRDefault="00BE5B1E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4C2450B9" w14:textId="77777777" w:rsidR="00F4279D" w:rsidRDefault="00EE5F88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EE5F8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 </w:t>
            </w:r>
            <w:r w:rsidR="00636E62" w:rsidRPr="00EE5F88">
              <w:rPr>
                <w:rFonts w:ascii="Century Gothic" w:hAnsi="Century Gothic"/>
                <w:sz w:val="18"/>
                <w:szCs w:val="18"/>
                <w:lang w:eastAsia="en-GB"/>
              </w:rPr>
              <w:t>BC</w:t>
            </w:r>
            <w:r w:rsidR="0098065E" w:rsidRPr="00EE5F88">
              <w:rPr>
                <w:rFonts w:ascii="Century Gothic" w:hAnsi="Century Gothic"/>
                <w:sz w:val="18"/>
                <w:szCs w:val="18"/>
                <w:lang w:eastAsia="en-GB"/>
              </w:rPr>
              <w:t>I</w:t>
            </w:r>
            <w:r w:rsidR="00636E62" w:rsidRPr="00EE5F88">
              <w:rPr>
                <w:rFonts w:ascii="Century Gothic" w:hAnsi="Century Gothic"/>
                <w:sz w:val="18"/>
                <w:szCs w:val="18"/>
                <w:lang w:eastAsia="en-GB"/>
              </w:rPr>
              <w:t>F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bid</w:t>
            </w:r>
            <w:r w:rsidR="0098065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to cover all costs</w:t>
            </w:r>
            <w:r w:rsidR="004A1A9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is therefore needed to implement these changes</w:t>
            </w:r>
            <w:r w:rsidR="00BE5B1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and would be submitted in early December.  </w:t>
            </w:r>
            <w:proofErr w:type="spellStart"/>
            <w:r w:rsidR="008A4216">
              <w:rPr>
                <w:rFonts w:ascii="Century Gothic" w:hAnsi="Century Gothic"/>
                <w:sz w:val="18"/>
                <w:szCs w:val="18"/>
                <w:lang w:eastAsia="en-GB"/>
              </w:rPr>
              <w:t>JMcC</w:t>
            </w:r>
            <w:proofErr w:type="spellEnd"/>
            <w:r w:rsidR="008A4216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indicated that</w:t>
            </w:r>
            <w:r w:rsidR="00985721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BE5B1E">
              <w:rPr>
                <w:rFonts w:ascii="Century Gothic" w:hAnsi="Century Gothic"/>
                <w:sz w:val="18"/>
                <w:szCs w:val="18"/>
                <w:lang w:eastAsia="en-GB"/>
              </w:rPr>
              <w:t>quotes are currently being awaited.</w:t>
            </w:r>
            <w:r w:rsidR="007B2AC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027D42">
              <w:rPr>
                <w:rFonts w:ascii="Century Gothic" w:hAnsi="Century Gothic"/>
                <w:sz w:val="18"/>
                <w:szCs w:val="18"/>
                <w:lang w:eastAsia="en-GB"/>
              </w:rPr>
              <w:t>KS</w:t>
            </w:r>
            <w:r w:rsidR="007B2AC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indicated that the cost </w:t>
            </w:r>
            <w:r w:rsidR="00F57ECA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would be in the region of </w:t>
            </w:r>
            <w:r w:rsidR="008A4216">
              <w:rPr>
                <w:rFonts w:ascii="Century Gothic" w:hAnsi="Century Gothic"/>
                <w:sz w:val="18"/>
                <w:szCs w:val="18"/>
                <w:lang w:eastAsia="en-GB"/>
              </w:rPr>
              <w:t>£</w:t>
            </w:r>
            <w:r w:rsidR="006B4C88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300,000-</w:t>
            </w:r>
            <w:r w:rsidR="008A4216">
              <w:rPr>
                <w:rFonts w:ascii="Century Gothic" w:hAnsi="Century Gothic"/>
                <w:sz w:val="18"/>
                <w:szCs w:val="18"/>
                <w:lang w:eastAsia="en-GB"/>
              </w:rPr>
              <w:t>£400,000;</w:t>
            </w:r>
            <w:r w:rsidR="006B4C88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930C39">
              <w:rPr>
                <w:rFonts w:ascii="Century Gothic" w:hAnsi="Century Gothic"/>
                <w:sz w:val="18"/>
                <w:szCs w:val="18"/>
                <w:lang w:eastAsia="en-GB"/>
              </w:rPr>
              <w:t>maybe up to £1/2m</w:t>
            </w:r>
            <w:r w:rsidR="006B4C88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.</w:t>
            </w:r>
            <w:r w:rsidR="001E072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</w:p>
          <w:p w14:paraId="28399F14" w14:textId="77777777" w:rsidR="00F4279D" w:rsidRDefault="00F4279D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45987BE3" w14:textId="77777777" w:rsidR="00056CD8" w:rsidRDefault="00B83803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SF recommended </w:t>
            </w:r>
            <w:r w:rsidR="00B42B7B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that </w:t>
            </w:r>
            <w:r w:rsidR="001E072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a 3 phase </w:t>
            </w:r>
            <w:r w:rsidR="00636E62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approach</w:t>
            </w:r>
            <w:r w:rsidR="008B1424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B42B7B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be applied </w:t>
            </w:r>
            <w:r w:rsidR="008B1424">
              <w:rPr>
                <w:rFonts w:ascii="Century Gothic" w:hAnsi="Century Gothic"/>
                <w:sz w:val="18"/>
                <w:szCs w:val="18"/>
                <w:lang w:eastAsia="en-GB"/>
              </w:rPr>
              <w:t>to the overall project</w:t>
            </w:r>
            <w:r w:rsidR="00B42B7B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so that costs could be more easily managed either if BCIF funding was received or if the College had to fund some of the measures itself</w:t>
            </w:r>
            <w:r w:rsidR="00636E62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.</w:t>
            </w:r>
            <w:r w:rsidR="00681DED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 </w:t>
            </w:r>
            <w:r w:rsidR="00930C39">
              <w:rPr>
                <w:rFonts w:ascii="Century Gothic" w:hAnsi="Century Gothic"/>
                <w:sz w:val="18"/>
                <w:szCs w:val="18"/>
                <w:lang w:eastAsia="en-GB"/>
              </w:rPr>
              <w:t>KS</w:t>
            </w:r>
            <w:r w:rsidR="001E072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mentioned that</w:t>
            </w:r>
            <w:r w:rsidR="00367067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EB3DFA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the funding can come from restricted reserve </w:t>
            </w:r>
            <w:r w:rsidR="00367067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if we don’t get the </w:t>
            </w:r>
            <w:r w:rsidR="00367067" w:rsidRPr="00EB3DFA">
              <w:rPr>
                <w:rFonts w:ascii="Century Gothic" w:hAnsi="Century Gothic"/>
                <w:sz w:val="18"/>
                <w:szCs w:val="18"/>
                <w:lang w:eastAsia="en-GB"/>
              </w:rPr>
              <w:t>BC</w:t>
            </w:r>
            <w:r w:rsidR="00EB3DFA" w:rsidRPr="00EB3DFA">
              <w:rPr>
                <w:rFonts w:ascii="Century Gothic" w:hAnsi="Century Gothic"/>
                <w:sz w:val="18"/>
                <w:szCs w:val="18"/>
                <w:lang w:eastAsia="en-GB"/>
              </w:rPr>
              <w:t>I</w:t>
            </w:r>
            <w:r w:rsidR="00367067" w:rsidRPr="00EB3DFA">
              <w:rPr>
                <w:rFonts w:ascii="Century Gothic" w:hAnsi="Century Gothic"/>
                <w:sz w:val="18"/>
                <w:szCs w:val="18"/>
                <w:lang w:eastAsia="en-GB"/>
              </w:rPr>
              <w:t>F</w:t>
            </w:r>
            <w:r w:rsidR="00367067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funding.</w:t>
            </w:r>
            <w:r w:rsidR="00BD3E07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056CD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B42B7B">
              <w:rPr>
                <w:rFonts w:ascii="Century Gothic" w:hAnsi="Century Gothic"/>
                <w:sz w:val="18"/>
                <w:szCs w:val="18"/>
                <w:lang w:eastAsia="en-GB"/>
              </w:rPr>
              <w:t>Irrespective of which funding route was achieved, t</w:t>
            </w:r>
            <w:r w:rsidR="00BD3E07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here was a recommendation by the Committee to proceed with this project.  </w:t>
            </w:r>
          </w:p>
          <w:p w14:paraId="05D58118" w14:textId="77777777" w:rsidR="00056CD8" w:rsidRDefault="00056CD8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6AC63016" w14:textId="77777777" w:rsidR="00821B3D" w:rsidRDefault="00BD3E07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SF will need to take the matt</w:t>
            </w:r>
            <w:r w:rsidR="00426313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er of </w:t>
            </w:r>
            <w:r w:rsidR="00B42B7B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security </w:t>
            </w:r>
            <w:r w:rsidR="00426313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risk and how this can be mitigated </w:t>
            </w: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to the Corporation</w:t>
            </w:r>
            <w:r w:rsidR="00EB3DFA">
              <w:rPr>
                <w:rFonts w:ascii="Century Gothic" w:hAnsi="Century Gothic"/>
                <w:sz w:val="18"/>
                <w:szCs w:val="18"/>
                <w:lang w:eastAsia="en-GB"/>
              </w:rPr>
              <w:t>.</w:t>
            </w:r>
            <w:r w:rsidR="00B42B7B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 The potential 3-phase approach could be covered at that point.</w:t>
            </w:r>
            <w:r w:rsidR="001E072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</w:p>
          <w:p w14:paraId="502FA8F0" w14:textId="77777777" w:rsidR="00821B3D" w:rsidRDefault="001E0728" w:rsidP="00B95CD0">
            <w:pPr>
              <w:rPr>
                <w:rFonts w:ascii="Century Gothic" w:hAnsi="Century Gothic"/>
                <w:b/>
                <w:sz w:val="18"/>
                <w:szCs w:val="18"/>
                <w:lang w:eastAsia="en-GB"/>
              </w:rPr>
            </w:pPr>
            <w:r w:rsidRPr="001E0728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 xml:space="preserve">Action:  </w:t>
            </w:r>
          </w:p>
          <w:p w14:paraId="4F70DD39" w14:textId="77777777" w:rsidR="00B95CD0" w:rsidRDefault="001E0728" w:rsidP="00B95CD0">
            <w:pPr>
              <w:rPr>
                <w:rFonts w:ascii="Century Gothic" w:hAnsi="Century Gothic"/>
                <w:b/>
                <w:sz w:val="18"/>
                <w:szCs w:val="18"/>
                <w:lang w:eastAsia="en-GB"/>
              </w:rPr>
            </w:pPr>
            <w:r w:rsidRPr="001E0728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KS/</w:t>
            </w:r>
            <w:proofErr w:type="spellStart"/>
            <w:r w:rsidRPr="001E0728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JMcC</w:t>
            </w:r>
            <w:proofErr w:type="spellEnd"/>
            <w:r w:rsidR="00BD3E07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 xml:space="preserve"> to identify </w:t>
            </w:r>
            <w:r w:rsidR="00821B3D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the 3 phases and costings</w:t>
            </w:r>
            <w:r w:rsidR="00BD3E07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 xml:space="preserve"> (including </w:t>
            </w:r>
            <w:r w:rsidR="00BD3E07" w:rsidRPr="00107786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BC</w:t>
            </w:r>
            <w:r w:rsidR="00107786" w:rsidRPr="00107786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I</w:t>
            </w:r>
            <w:r w:rsidR="00BD3E07" w:rsidRPr="00107786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F)</w:t>
            </w:r>
          </w:p>
          <w:p w14:paraId="37E3ABF9" w14:textId="77777777" w:rsidR="00821B3D" w:rsidRPr="00204971" w:rsidRDefault="00821B3D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SF to take the proposed 3 phase plan to the Corporation</w:t>
            </w:r>
          </w:p>
          <w:p w14:paraId="34494840" w14:textId="77777777" w:rsidR="001E0728" w:rsidRPr="00B95CD0" w:rsidRDefault="001E0728" w:rsidP="00B95CD0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7A657C17" w14:textId="77777777" w:rsidR="00B95CD0" w:rsidRDefault="00C255E8" w:rsidP="00B95CD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  <w:lang w:eastAsia="en-GB"/>
              </w:rPr>
            </w:pPr>
            <w:r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>E</w:t>
            </w:r>
            <w:r w:rsidR="00BD3E07">
              <w:rPr>
                <w:rFonts w:ascii="Century Gothic" w:hAnsi="Century Gothic"/>
                <w:sz w:val="18"/>
                <w:szCs w:val="18"/>
                <w:lang w:eastAsia="en-GB"/>
              </w:rPr>
              <w:t>R</w:t>
            </w:r>
            <w:r w:rsidR="00056CD8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suggested </w:t>
            </w:r>
            <w:r w:rsidR="00532882">
              <w:rPr>
                <w:rFonts w:ascii="Century Gothic" w:hAnsi="Century Gothic"/>
                <w:sz w:val="18"/>
                <w:szCs w:val="18"/>
                <w:lang w:eastAsia="en-GB"/>
              </w:rPr>
              <w:t>it would be helpful to do some marketing</w:t>
            </w:r>
            <w:r w:rsidR="00B7570D">
              <w:rPr>
                <w:rFonts w:ascii="Century Gothic" w:hAnsi="Century Gothic"/>
                <w:sz w:val="18"/>
                <w:szCs w:val="18"/>
                <w:lang w:eastAsia="en-GB"/>
              </w:rPr>
              <w:t>/PR</w:t>
            </w:r>
            <w:r w:rsidR="00532882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to Henley residents about our plans and </w:t>
            </w:r>
            <w:r w:rsidR="00313EEA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the </w:t>
            </w:r>
            <w:r w:rsidR="00532882">
              <w:rPr>
                <w:rFonts w:ascii="Century Gothic" w:hAnsi="Century Gothic"/>
                <w:sz w:val="18"/>
                <w:szCs w:val="18"/>
                <w:lang w:eastAsia="en-GB"/>
              </w:rPr>
              <w:t>reasons for the actions</w:t>
            </w:r>
            <w:r w:rsidR="00313EEA">
              <w:rPr>
                <w:rFonts w:ascii="Century Gothic" w:hAnsi="Century Gothic"/>
                <w:sz w:val="18"/>
                <w:szCs w:val="18"/>
                <w:lang w:eastAsia="en-GB"/>
              </w:rPr>
              <w:t>,</w:t>
            </w:r>
            <w:r w:rsidR="00532882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at the appropriate time.</w:t>
            </w:r>
            <w:r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</w:t>
            </w:r>
            <w:r w:rsidR="00294B0C" w:rsidRPr="00B95CD0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 </w:t>
            </w:r>
          </w:p>
          <w:p w14:paraId="22566B14" w14:textId="77777777" w:rsidR="00F57ECA" w:rsidRDefault="00F57ECA" w:rsidP="00B95CD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6856A752" w14:textId="77777777" w:rsidR="00B95CD0" w:rsidRPr="00C75CC4" w:rsidRDefault="00B95CD0" w:rsidP="00B95CD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lang w:eastAsia="en-GB"/>
              </w:rPr>
            </w:pPr>
            <w:r w:rsidRPr="00C75CC4">
              <w:rPr>
                <w:rFonts w:ascii="Century Gothic" w:hAnsi="Century Gothic"/>
                <w:b/>
                <w:sz w:val="18"/>
                <w:szCs w:val="18"/>
                <w:lang w:eastAsia="en-GB"/>
              </w:rPr>
              <w:t>Health and Safety Audit</w:t>
            </w:r>
          </w:p>
          <w:p w14:paraId="5F5DD273" w14:textId="77777777" w:rsidR="00E378B5" w:rsidRDefault="00E378B5" w:rsidP="00E378B5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</w:p>
          <w:p w14:paraId="2D5F6191" w14:textId="77777777" w:rsidR="0083033F" w:rsidRPr="007E1099" w:rsidRDefault="00E378B5" w:rsidP="007E1099">
            <w:pPr>
              <w:rPr>
                <w:rFonts w:ascii="Century Gothic" w:hAnsi="Century Gothic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sz w:val="18"/>
                <w:szCs w:val="18"/>
                <w:lang w:eastAsia="en-GB"/>
              </w:rPr>
              <w:t>All items actioned</w:t>
            </w:r>
            <w:r w:rsidR="00745E7E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except for 2 matters</w:t>
            </w:r>
            <w:r w:rsidR="00890EA5">
              <w:rPr>
                <w:rFonts w:ascii="Century Gothic" w:hAnsi="Century Gothic"/>
                <w:sz w:val="18"/>
                <w:szCs w:val="18"/>
                <w:lang w:eastAsia="en-GB"/>
              </w:rPr>
              <w:t xml:space="preserve"> which will be completed in November/December. </w:t>
            </w:r>
          </w:p>
        </w:tc>
        <w:tc>
          <w:tcPr>
            <w:tcW w:w="1277" w:type="dxa"/>
          </w:tcPr>
          <w:p w14:paraId="3F2EBEB5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570715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8B7AEF5" w14:textId="77777777" w:rsidR="005B1D7E" w:rsidRPr="00750010" w:rsidRDefault="005B1D7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BFD06F" w14:textId="77777777" w:rsidR="005B1D7E" w:rsidRPr="00750010" w:rsidRDefault="005B1D7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AC0D96" w14:textId="77777777" w:rsidR="005B1D7E" w:rsidRPr="00750010" w:rsidRDefault="005B1D7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92167A" w14:textId="77777777" w:rsidR="005B1D7E" w:rsidRPr="00750010" w:rsidRDefault="005B1D7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474F7C6" w14:textId="77777777" w:rsidR="005B1D7E" w:rsidRPr="00750010" w:rsidRDefault="005B1D7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6523C46" w14:textId="77777777" w:rsidR="005B1D7E" w:rsidRPr="00750010" w:rsidRDefault="005B1D7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DF1F00" w14:textId="77777777" w:rsidR="005B1D7E" w:rsidRPr="00750010" w:rsidRDefault="005B1D7E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750010">
              <w:rPr>
                <w:rFonts w:ascii="Century Gothic" w:hAnsi="Century Gothic"/>
                <w:b/>
                <w:sz w:val="18"/>
                <w:szCs w:val="18"/>
              </w:rPr>
              <w:t>JMcC</w:t>
            </w:r>
            <w:proofErr w:type="spellEnd"/>
          </w:p>
          <w:p w14:paraId="29B5071D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0DE9B49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6F7F865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00E8FF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7F76238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87FC12E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822DC73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700057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FC9FE44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32C6FDD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ACC402F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8C72F2E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69C4F7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B5F59E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F9CAFF4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16D95E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C9DA7B1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7370226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45A4544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203D43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DAFB0B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4DDCEAE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C4EC273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4869C6E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2BFBF5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6DB13B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8350C5B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27FCCA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719A36D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D9F88D4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C510D00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C6C86A0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A7588DB" w14:textId="77777777" w:rsidR="00B42B7B" w:rsidRPr="00750010" w:rsidRDefault="00B42B7B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A102682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KS/</w:t>
            </w:r>
            <w:proofErr w:type="spellStart"/>
            <w:r w:rsidRPr="00750010">
              <w:rPr>
                <w:rFonts w:ascii="Century Gothic" w:hAnsi="Century Gothic"/>
                <w:b/>
                <w:sz w:val="18"/>
                <w:szCs w:val="18"/>
              </w:rPr>
              <w:t>JMcC</w:t>
            </w:r>
            <w:proofErr w:type="spellEnd"/>
          </w:p>
          <w:p w14:paraId="78A200BF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SF</w:t>
            </w:r>
          </w:p>
          <w:p w14:paraId="7A039013" w14:textId="77777777" w:rsidR="00646EC0" w:rsidRPr="00750010" w:rsidRDefault="00646EC0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5BB304B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38B624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B05785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1A7E5B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26E3869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976D555" w14:textId="77777777" w:rsidR="0083033F" w:rsidRPr="00750010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3033F" w:rsidRPr="00166577" w14:paraId="677D1F0B" w14:textId="77777777" w:rsidTr="003A7EFE">
        <w:trPr>
          <w:trHeight w:val="264"/>
        </w:trPr>
        <w:tc>
          <w:tcPr>
            <w:tcW w:w="1042" w:type="dxa"/>
          </w:tcPr>
          <w:p w14:paraId="146E5DB5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  <w:r w:rsidRPr="00166577">
              <w:rPr>
                <w:rFonts w:ascii="Century Gothic" w:hAnsi="Century Gothic"/>
                <w:sz w:val="18"/>
                <w:szCs w:val="18"/>
              </w:rPr>
              <w:t xml:space="preserve">.10 </w:t>
            </w:r>
          </w:p>
        </w:tc>
        <w:tc>
          <w:tcPr>
            <w:tcW w:w="8157" w:type="dxa"/>
            <w:gridSpan w:val="2"/>
          </w:tcPr>
          <w:p w14:paraId="690DAECF" w14:textId="77777777" w:rsidR="00256E55" w:rsidRPr="00256E55" w:rsidRDefault="0083033F" w:rsidP="0083033F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53D36">
              <w:rPr>
                <w:rFonts w:ascii="Century Gothic" w:hAnsi="Century Gothic"/>
                <w:b/>
                <w:sz w:val="18"/>
                <w:szCs w:val="18"/>
              </w:rPr>
              <w:t>Annual Assessment of Fraud</w:t>
            </w:r>
          </w:p>
          <w:p w14:paraId="4CF83508" w14:textId="77777777" w:rsidR="00133C03" w:rsidRDefault="00133C03" w:rsidP="00BA7420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9175B15" w14:textId="77777777" w:rsidR="00D74EC1" w:rsidRDefault="00BA7420" w:rsidP="00BA7420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eastAsia="Times New Roman" w:hAnsi="Century Gothic" w:cs="Times New Roman"/>
                <w:color w:val="FF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The result </w:t>
            </w:r>
            <w:r w:rsidR="00ED650E">
              <w:rPr>
                <w:rFonts w:ascii="Century Gothic" w:eastAsia="Times New Roman" w:hAnsi="Century Gothic" w:cs="Times New Roman"/>
                <w:sz w:val="18"/>
                <w:szCs w:val="18"/>
              </w:rPr>
              <w:t>of the Annual A</w:t>
            </w:r>
            <w:r w:rsidR="00C50F2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ssessment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was almost the same as for last year except </w:t>
            </w:r>
            <w:r w:rsidR="00C50F2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that 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the cash collection has b</w:t>
            </w:r>
            <w:r w:rsidR="002E060B">
              <w:rPr>
                <w:rFonts w:ascii="Century Gothic" w:eastAsia="Times New Roman" w:hAnsi="Century Gothic" w:cs="Times New Roman"/>
                <w:sz w:val="18"/>
                <w:szCs w:val="18"/>
              </w:rPr>
              <w:t>een reduced from high to low.</w:t>
            </w:r>
            <w:r w:rsidR="00D74EC1">
              <w:rPr>
                <w:rFonts w:ascii="Century Gothic" w:eastAsia="Times New Roman" w:hAnsi="Century Gothic" w:cs="Times New Roman"/>
                <w:color w:val="FF0000"/>
                <w:sz w:val="18"/>
                <w:szCs w:val="18"/>
              </w:rPr>
              <w:t xml:space="preserve">  </w:t>
            </w:r>
          </w:p>
          <w:p w14:paraId="400E130A" w14:textId="77777777" w:rsidR="00133C03" w:rsidRPr="00153D36" w:rsidRDefault="00133C03" w:rsidP="00BA7420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76FD3B60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DBBC6C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D86076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F977FD" w14:textId="77777777" w:rsidR="0083033F" w:rsidRPr="00520A7B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3033F" w:rsidRPr="00166577" w14:paraId="0B67758E" w14:textId="77777777" w:rsidTr="003A7EFE">
        <w:trPr>
          <w:trHeight w:val="264"/>
        </w:trPr>
        <w:tc>
          <w:tcPr>
            <w:tcW w:w="1042" w:type="dxa"/>
          </w:tcPr>
          <w:p w14:paraId="461CC5D5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1.11</w:t>
            </w:r>
          </w:p>
        </w:tc>
        <w:tc>
          <w:tcPr>
            <w:tcW w:w="8157" w:type="dxa"/>
            <w:gridSpan w:val="2"/>
          </w:tcPr>
          <w:p w14:paraId="58DE583D" w14:textId="77777777" w:rsidR="0083033F" w:rsidRDefault="0083033F" w:rsidP="00153D36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Audit Committee Annual Report 2015/16</w:t>
            </w:r>
          </w:p>
          <w:p w14:paraId="64EC1086" w14:textId="77777777" w:rsidR="006E06B0" w:rsidRDefault="006E06B0" w:rsidP="00153D36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F42C1E4" w14:textId="77777777" w:rsidR="005D253B" w:rsidRPr="006E06B0" w:rsidRDefault="005D253B" w:rsidP="006E06B0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C</w:t>
            </w:r>
            <w:r w:rsidRPr="005D253B">
              <w:rPr>
                <w:rFonts w:ascii="Century Gothic" w:hAnsi="Century Gothic"/>
                <w:sz w:val="18"/>
                <w:szCs w:val="18"/>
              </w:rPr>
              <w:t xml:space="preserve">hair </w:t>
            </w:r>
            <w:r w:rsidR="00157001">
              <w:rPr>
                <w:rFonts w:ascii="Century Gothic" w:hAnsi="Century Gothic"/>
                <w:sz w:val="18"/>
                <w:szCs w:val="18"/>
              </w:rPr>
              <w:t xml:space="preserve">briefly reviewed </w:t>
            </w:r>
            <w:r w:rsidRPr="005D253B">
              <w:rPr>
                <w:rFonts w:ascii="Century Gothic" w:hAnsi="Century Gothic"/>
                <w:sz w:val="18"/>
                <w:szCs w:val="18"/>
              </w:rPr>
              <w:t>the report which covered 1August 2015 – 31 July 2016.</w:t>
            </w:r>
            <w:r w:rsidR="006E06B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5D253B">
              <w:rPr>
                <w:rFonts w:ascii="Calibri" w:hAnsi="Calibri" w:cs="Arial"/>
              </w:rPr>
              <w:t>T</w:t>
            </w:r>
            <w:r w:rsidRPr="005D253B">
              <w:rPr>
                <w:rFonts w:ascii="Century Gothic" w:hAnsi="Century Gothic" w:cs="Arial"/>
                <w:sz w:val="18"/>
                <w:szCs w:val="18"/>
              </w:rPr>
              <w:t>he College received an unqualified External Audit Report</w:t>
            </w:r>
            <w:r w:rsidR="00907C94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5D253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F15202B" w14:textId="77777777" w:rsidR="005D253B" w:rsidRDefault="005D253B" w:rsidP="00153D36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87FF160" w14:textId="77777777" w:rsidR="001D006B" w:rsidRDefault="00153D36" w:rsidP="00153D36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53D36">
              <w:rPr>
                <w:rFonts w:ascii="Century Gothic" w:hAnsi="Century Gothic"/>
                <w:b/>
                <w:sz w:val="18"/>
                <w:szCs w:val="18"/>
              </w:rPr>
              <w:t>Action:</w:t>
            </w:r>
            <w:r w:rsidR="00551626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14:paraId="5F5BF552" w14:textId="77777777" w:rsidR="0083033F" w:rsidRDefault="00153D36" w:rsidP="00153D36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It was agreed that the Audit Summary R</w:t>
            </w:r>
            <w:r w:rsidRPr="00153D3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eport be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put </w:t>
            </w:r>
            <w:r w:rsidRPr="00153D36">
              <w:rPr>
                <w:rFonts w:ascii="Century Gothic" w:hAnsi="Century Gothic" w:cs="Arial"/>
                <w:b/>
                <w:bCs/>
                <w:sz w:val="18"/>
                <w:szCs w:val="18"/>
              </w:rPr>
              <w:t>forward to the Corporation for approval</w:t>
            </w:r>
            <w:r w:rsidR="00551626">
              <w:rPr>
                <w:rFonts w:ascii="Century Gothic" w:hAnsi="Century Gothic" w:cs="Arial"/>
                <w:b/>
                <w:bCs/>
                <w:sz w:val="18"/>
                <w:szCs w:val="18"/>
              </w:rPr>
              <w:t>.</w:t>
            </w:r>
          </w:p>
          <w:p w14:paraId="65DF37F5" w14:textId="77777777" w:rsidR="00095F7E" w:rsidRPr="00551626" w:rsidRDefault="00095F7E" w:rsidP="00153D36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SW to sign-off on the Audit Summary Report</w:t>
            </w:r>
          </w:p>
          <w:p w14:paraId="3F72A4CB" w14:textId="77777777" w:rsidR="0083033F" w:rsidRPr="00166577" w:rsidRDefault="0083033F" w:rsidP="00153D36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2C28E414" w14:textId="77777777" w:rsidR="00153D36" w:rsidRDefault="00153D36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C28F0F" w14:textId="77777777" w:rsidR="00153D36" w:rsidRDefault="00153D36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F70A57" w14:textId="77777777" w:rsidR="00153D36" w:rsidRDefault="00153D36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5487EB" w14:textId="77777777" w:rsidR="00B42B7B" w:rsidRDefault="00B42B7B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EF13D1" w14:textId="77777777" w:rsidR="00B42B7B" w:rsidRDefault="00B42B7B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D823C6" w14:textId="77777777" w:rsidR="00153D36" w:rsidRDefault="00153D36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01E1F1" w14:textId="44D57F2D" w:rsidR="0083033F" w:rsidRPr="00750010" w:rsidRDefault="00153D36" w:rsidP="00153D3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Corporation Secretary</w:t>
            </w:r>
          </w:p>
          <w:p w14:paraId="465C6424" w14:textId="77777777" w:rsidR="00750010" w:rsidRPr="00750010" w:rsidRDefault="00750010" w:rsidP="00153D3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45D775" w14:textId="4D7CC347" w:rsidR="00133C03" w:rsidRPr="004B46E6" w:rsidRDefault="00133C03" w:rsidP="00153D36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750010">
              <w:rPr>
                <w:rFonts w:ascii="Century Gothic" w:hAnsi="Century Gothic"/>
                <w:b/>
                <w:sz w:val="18"/>
                <w:szCs w:val="18"/>
              </w:rPr>
              <w:t>SW</w:t>
            </w:r>
          </w:p>
        </w:tc>
      </w:tr>
      <w:tr w:rsidR="0083033F" w:rsidRPr="00166577" w14:paraId="68526BD0" w14:textId="77777777" w:rsidTr="003A7EFE">
        <w:trPr>
          <w:trHeight w:val="264"/>
        </w:trPr>
        <w:tc>
          <w:tcPr>
            <w:tcW w:w="1042" w:type="dxa"/>
          </w:tcPr>
          <w:p w14:paraId="1B157818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  <w:r w:rsidRPr="00166577">
              <w:rPr>
                <w:rFonts w:ascii="Century Gothic" w:hAnsi="Century Gothic"/>
                <w:sz w:val="18"/>
                <w:szCs w:val="18"/>
              </w:rPr>
              <w:t xml:space="preserve">12 </w:t>
            </w:r>
          </w:p>
        </w:tc>
        <w:tc>
          <w:tcPr>
            <w:tcW w:w="8157" w:type="dxa"/>
            <w:gridSpan w:val="2"/>
          </w:tcPr>
          <w:p w14:paraId="21ACEA57" w14:textId="77777777" w:rsidR="0083033F" w:rsidRDefault="0083033F" w:rsidP="0083033F">
            <w:pPr>
              <w:spacing w:afterLines="60" w:after="144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12605">
              <w:rPr>
                <w:rFonts w:ascii="Century Gothic" w:hAnsi="Century Gothic" w:cs="Arial"/>
                <w:b/>
                <w:sz w:val="18"/>
                <w:szCs w:val="18"/>
              </w:rPr>
              <w:t>Election of Chair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and </w:t>
            </w:r>
            <w:r w:rsidRPr="00D12605">
              <w:rPr>
                <w:rFonts w:ascii="Century Gothic" w:hAnsi="Century Gothic" w:cs="Arial"/>
                <w:b/>
                <w:sz w:val="18"/>
                <w:szCs w:val="18"/>
              </w:rPr>
              <w:t>Vice-Chair</w:t>
            </w:r>
          </w:p>
          <w:p w14:paraId="01A6D93C" w14:textId="77777777" w:rsidR="00F721B2" w:rsidRDefault="00813D8A" w:rsidP="0083033F">
            <w:pPr>
              <w:spacing w:afterLines="60" w:after="14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In absentia the C</w:t>
            </w:r>
            <w:r w:rsidR="0038372A">
              <w:rPr>
                <w:rFonts w:ascii="Century Gothic" w:hAnsi="Century Gothic" w:cs="Arial"/>
                <w:sz w:val="18"/>
                <w:szCs w:val="18"/>
              </w:rPr>
              <w:t>h</w:t>
            </w:r>
            <w:r w:rsidR="00F721B2" w:rsidRPr="00F721B2">
              <w:rPr>
                <w:rFonts w:ascii="Century Gothic" w:hAnsi="Century Gothic" w:cs="Arial"/>
                <w:sz w:val="18"/>
                <w:szCs w:val="18"/>
              </w:rPr>
              <w:t xml:space="preserve">air </w:t>
            </w:r>
            <w:r w:rsidR="00E66D0E">
              <w:rPr>
                <w:rFonts w:ascii="Century Gothic" w:hAnsi="Century Gothic" w:cs="Arial"/>
                <w:sz w:val="18"/>
                <w:szCs w:val="18"/>
              </w:rPr>
              <w:t>has</w:t>
            </w:r>
            <w:r w:rsidR="0038372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721B2" w:rsidRPr="00F721B2">
              <w:rPr>
                <w:rFonts w:ascii="Century Gothic" w:hAnsi="Century Gothic" w:cs="Arial"/>
                <w:sz w:val="18"/>
                <w:szCs w:val="18"/>
              </w:rPr>
              <w:t>asked to stand down due to pressing work commitments and Steph</w:t>
            </w:r>
            <w:r>
              <w:rPr>
                <w:rFonts w:ascii="Century Gothic" w:hAnsi="Century Gothic" w:cs="Arial"/>
                <w:sz w:val="18"/>
                <w:szCs w:val="18"/>
              </w:rPr>
              <w:t>en Forward was asked to become C</w:t>
            </w:r>
            <w:r w:rsidR="00F721B2" w:rsidRPr="00F721B2">
              <w:rPr>
                <w:rFonts w:ascii="Century Gothic" w:hAnsi="Century Gothic" w:cs="Arial"/>
                <w:sz w:val="18"/>
                <w:szCs w:val="18"/>
              </w:rPr>
              <w:t>hair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of the Audit Committee</w:t>
            </w:r>
            <w:r w:rsidR="00F721B2" w:rsidRPr="00F721B2"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This proposal was made at the Corporation Meeting and SF has agreed.  However, according to the terms of reference for the Audit Committee this proposal was put to </w:t>
            </w:r>
            <w:r w:rsidR="005B1D7E">
              <w:rPr>
                <w:rFonts w:ascii="Century Gothic" w:hAnsi="Century Gothic" w:cs="Arial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vote</w:t>
            </w:r>
            <w:r w:rsidR="00426EF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B1D7E">
              <w:rPr>
                <w:rFonts w:ascii="Century Gothic" w:hAnsi="Century Gothic" w:cs="Arial"/>
                <w:sz w:val="18"/>
                <w:szCs w:val="18"/>
              </w:rPr>
              <w:t xml:space="preserve">at this Audit Committee </w:t>
            </w:r>
            <w:r w:rsidR="005B1D7E">
              <w:rPr>
                <w:rFonts w:ascii="Century Gothic" w:hAnsi="Century Gothic" w:cs="Arial"/>
                <w:sz w:val="18"/>
                <w:szCs w:val="18"/>
              </w:rPr>
              <w:lastRenderedPageBreak/>
              <w:t xml:space="preserve">meeting </w:t>
            </w:r>
            <w:r w:rsidR="00426EF0">
              <w:rPr>
                <w:rFonts w:ascii="Century Gothic" w:hAnsi="Century Gothic" w:cs="Arial"/>
                <w:sz w:val="18"/>
                <w:szCs w:val="18"/>
              </w:rPr>
              <w:t xml:space="preserve">- proposer </w:t>
            </w:r>
            <w:r>
              <w:rPr>
                <w:rFonts w:ascii="Century Gothic" w:hAnsi="Century Gothic" w:cs="Arial"/>
                <w:sz w:val="18"/>
                <w:szCs w:val="18"/>
              </w:rPr>
              <w:t>JW</w:t>
            </w:r>
            <w:r w:rsidR="00426EF0">
              <w:rPr>
                <w:rFonts w:ascii="Century Gothic" w:hAnsi="Century Gothic" w:cs="Arial"/>
                <w:sz w:val="18"/>
                <w:szCs w:val="18"/>
              </w:rPr>
              <w:t xml:space="preserve">; seconded by ER. </w:t>
            </w:r>
            <w:r w:rsidR="00EA754A">
              <w:rPr>
                <w:rFonts w:ascii="Century Gothic" w:hAnsi="Century Gothic" w:cs="Arial"/>
                <w:sz w:val="18"/>
                <w:szCs w:val="18"/>
              </w:rPr>
              <w:t>SF accepted and was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thus formally appointed as Chair.</w:t>
            </w:r>
          </w:p>
          <w:p w14:paraId="78E88D2A" w14:textId="77777777" w:rsidR="0083033F" w:rsidRPr="00EA754A" w:rsidRDefault="00AE490C" w:rsidP="00F721B2">
            <w:pPr>
              <w:spacing w:afterLines="60" w:after="14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With </w:t>
            </w:r>
            <w:r w:rsidR="00813D8A">
              <w:rPr>
                <w:rFonts w:ascii="Century Gothic" w:hAnsi="Century Gothic" w:cs="Arial"/>
                <w:sz w:val="18"/>
                <w:szCs w:val="18"/>
              </w:rPr>
              <w:t>regard to the newly vacan</w:t>
            </w:r>
            <w:r>
              <w:rPr>
                <w:rFonts w:ascii="Century Gothic" w:hAnsi="Century Gothic" w:cs="Arial"/>
                <w:sz w:val="18"/>
                <w:szCs w:val="18"/>
              </w:rPr>
              <w:t>t position of Vice-Chair of the</w:t>
            </w:r>
            <w:r w:rsidR="00813D8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Audit </w:t>
            </w:r>
            <w:r w:rsidR="00813D8A">
              <w:rPr>
                <w:rFonts w:ascii="Century Gothic" w:hAnsi="Century Gothic" w:cs="Arial"/>
                <w:sz w:val="18"/>
                <w:szCs w:val="18"/>
              </w:rPr>
              <w:t xml:space="preserve">Committee, </w:t>
            </w:r>
            <w:r w:rsidR="00EA754A">
              <w:rPr>
                <w:rFonts w:ascii="Century Gothic" w:hAnsi="Century Gothic" w:cs="Arial"/>
                <w:sz w:val="18"/>
                <w:szCs w:val="18"/>
              </w:rPr>
              <w:t>SF will discuss the matter with the Corporation Secretary and with JW, ER and MK</w:t>
            </w:r>
            <w:r w:rsidR="005B1D7E">
              <w:rPr>
                <w:rFonts w:ascii="Century Gothic" w:hAnsi="Century Gothic" w:cs="Arial"/>
                <w:sz w:val="18"/>
                <w:szCs w:val="18"/>
              </w:rPr>
              <w:t xml:space="preserve"> at the next Corporation Meeting.</w:t>
            </w:r>
          </w:p>
        </w:tc>
        <w:tc>
          <w:tcPr>
            <w:tcW w:w="1277" w:type="dxa"/>
          </w:tcPr>
          <w:p w14:paraId="0C7C7135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0FC151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07809B6" w14:textId="77777777" w:rsidR="0083033F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1930F5" w14:textId="77777777" w:rsidR="0083033F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977F66F" w14:textId="77777777" w:rsidR="0083033F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35AD9F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33F" w:rsidRPr="00166577" w14:paraId="690DE37B" w14:textId="77777777" w:rsidTr="003A7EFE">
        <w:trPr>
          <w:trHeight w:val="264"/>
        </w:trPr>
        <w:tc>
          <w:tcPr>
            <w:tcW w:w="1042" w:type="dxa"/>
          </w:tcPr>
          <w:p w14:paraId="3CFEF1DA" w14:textId="77777777" w:rsidR="0083033F" w:rsidRPr="00166577" w:rsidRDefault="00F721B2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  <w:r w:rsidR="0083033F">
              <w:rPr>
                <w:rFonts w:ascii="Century Gothic" w:hAnsi="Century Gothic"/>
                <w:sz w:val="18"/>
                <w:szCs w:val="18"/>
              </w:rPr>
              <w:t>.13</w:t>
            </w:r>
          </w:p>
        </w:tc>
        <w:tc>
          <w:tcPr>
            <w:tcW w:w="8157" w:type="dxa"/>
            <w:gridSpan w:val="2"/>
          </w:tcPr>
          <w:p w14:paraId="1B910DEA" w14:textId="77777777" w:rsidR="0083033F" w:rsidRDefault="00F721B2" w:rsidP="0083033F">
            <w:pPr>
              <w:pStyle w:val="ListParagraph"/>
              <w:tabs>
                <w:tab w:val="left" w:pos="561"/>
                <w:tab w:val="left" w:pos="2268"/>
              </w:tabs>
              <w:spacing w:after="0" w:line="240" w:lineRule="auto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D12605">
              <w:rPr>
                <w:rFonts w:ascii="Century Gothic" w:hAnsi="Century Gothic"/>
                <w:b/>
                <w:sz w:val="18"/>
                <w:szCs w:val="18"/>
              </w:rPr>
              <w:t>Has the comm</w:t>
            </w:r>
            <w:r w:rsidR="00153D36">
              <w:rPr>
                <w:rFonts w:ascii="Century Gothic" w:hAnsi="Century Gothic"/>
                <w:b/>
                <w:sz w:val="18"/>
                <w:szCs w:val="18"/>
              </w:rPr>
              <w:t>ittee contributed to the vision, mission and strategy</w:t>
            </w:r>
            <w:r w:rsidRPr="00D12605">
              <w:rPr>
                <w:rFonts w:ascii="Century Gothic" w:hAnsi="Century Gothic"/>
                <w:b/>
                <w:sz w:val="18"/>
                <w:szCs w:val="18"/>
              </w:rPr>
              <w:t xml:space="preserve"> of the college?</w:t>
            </w:r>
          </w:p>
          <w:p w14:paraId="26CF9C0E" w14:textId="77777777" w:rsidR="00AE490C" w:rsidRDefault="00AE490C" w:rsidP="0083033F">
            <w:pPr>
              <w:pStyle w:val="ListParagraph"/>
              <w:tabs>
                <w:tab w:val="left" w:pos="561"/>
                <w:tab w:val="left" w:pos="2268"/>
              </w:tabs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</w:p>
          <w:p w14:paraId="05A29AF5" w14:textId="77777777" w:rsidR="00F721B2" w:rsidRDefault="00F721B2" w:rsidP="0083033F">
            <w:pPr>
              <w:pStyle w:val="ListParagraph"/>
              <w:tabs>
                <w:tab w:val="left" w:pos="561"/>
                <w:tab w:val="left" w:pos="2268"/>
              </w:tabs>
              <w:spacing w:after="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F721B2">
              <w:rPr>
                <w:rFonts w:ascii="Century Gothic" w:hAnsi="Century Gothic"/>
                <w:sz w:val="18"/>
                <w:szCs w:val="18"/>
              </w:rPr>
              <w:t>The committee agreed that they had.</w:t>
            </w:r>
            <w:r w:rsidR="00EA754A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4A1F62A0" w14:textId="77777777" w:rsidR="00AA6EF9" w:rsidRPr="00F721B2" w:rsidRDefault="00AA6EF9" w:rsidP="0083033F">
            <w:pPr>
              <w:pStyle w:val="ListParagraph"/>
              <w:tabs>
                <w:tab w:val="left" w:pos="561"/>
                <w:tab w:val="left" w:pos="2268"/>
              </w:tabs>
              <w:spacing w:after="0" w:line="240" w:lineRule="auto"/>
              <w:ind w:left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311761C0" w14:textId="77777777" w:rsidR="0083033F" w:rsidRPr="001D6E0A" w:rsidRDefault="0083033F" w:rsidP="0083033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3033F" w:rsidRPr="00166577" w14:paraId="1CD2167D" w14:textId="77777777" w:rsidTr="003A7EFE">
        <w:trPr>
          <w:trHeight w:val="264"/>
        </w:trPr>
        <w:tc>
          <w:tcPr>
            <w:tcW w:w="1042" w:type="dxa"/>
          </w:tcPr>
          <w:p w14:paraId="54DCD2A1" w14:textId="77777777" w:rsidR="0083033F" w:rsidRPr="00166577" w:rsidRDefault="00F721B2" w:rsidP="00F721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83033F">
              <w:rPr>
                <w:rFonts w:ascii="Century Gothic" w:hAnsi="Century Gothic"/>
                <w:sz w:val="18"/>
                <w:szCs w:val="18"/>
              </w:rPr>
              <w:t>.14</w:t>
            </w:r>
          </w:p>
        </w:tc>
        <w:tc>
          <w:tcPr>
            <w:tcW w:w="8157" w:type="dxa"/>
            <w:gridSpan w:val="2"/>
          </w:tcPr>
          <w:p w14:paraId="36894860" w14:textId="77777777" w:rsidR="0083033F" w:rsidRPr="00166577" w:rsidRDefault="0083033F" w:rsidP="0083033F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Any Other Business</w:t>
            </w:r>
          </w:p>
          <w:p w14:paraId="4BAA5534" w14:textId="77777777" w:rsidR="00AE490C" w:rsidRDefault="00AE490C" w:rsidP="0083033F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505133" w14:textId="40694B42" w:rsidR="005B1D7E" w:rsidRDefault="0083033F" w:rsidP="0083033F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Cs/>
                <w:sz w:val="18"/>
                <w:szCs w:val="18"/>
              </w:rPr>
              <w:t>There was no other business.</w:t>
            </w:r>
          </w:p>
          <w:p w14:paraId="334803B8" w14:textId="77777777" w:rsidR="005B1D7E" w:rsidRDefault="005B1D7E" w:rsidP="0083033F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CC37CC9" w14:textId="77777777" w:rsidR="005B1D7E" w:rsidRPr="00166577" w:rsidRDefault="005B1D7E" w:rsidP="0083033F">
            <w:pPr>
              <w:tabs>
                <w:tab w:val="left" w:pos="561"/>
                <w:tab w:val="left" w:pos="2268"/>
              </w:tabs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277" w:type="dxa"/>
          </w:tcPr>
          <w:p w14:paraId="22972E25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33F" w:rsidRPr="00166577" w14:paraId="1D43E486" w14:textId="77777777" w:rsidTr="003A7EFE">
        <w:trPr>
          <w:trHeight w:val="264"/>
        </w:trPr>
        <w:tc>
          <w:tcPr>
            <w:tcW w:w="1042" w:type="dxa"/>
          </w:tcPr>
          <w:p w14:paraId="42B5731B" w14:textId="77777777" w:rsidR="0083033F" w:rsidRPr="00166577" w:rsidRDefault="00F721B2" w:rsidP="00F721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83033F" w:rsidRPr="00166577">
              <w:rPr>
                <w:rFonts w:ascii="Century Gothic" w:hAnsi="Century Gothic"/>
                <w:sz w:val="18"/>
                <w:szCs w:val="18"/>
              </w:rPr>
              <w:t>.1</w:t>
            </w:r>
            <w:r w:rsidR="0083033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8157" w:type="dxa"/>
            <w:gridSpan w:val="2"/>
          </w:tcPr>
          <w:p w14:paraId="460DA767" w14:textId="77777777" w:rsidR="00153D36" w:rsidRPr="00153D36" w:rsidRDefault="0083033F" w:rsidP="00153D3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sz w:val="18"/>
                <w:szCs w:val="18"/>
              </w:rPr>
              <w:t>Items to Take Forward to Next Corporation Meeting</w:t>
            </w:r>
            <w:r w:rsidR="00153D36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14DBF708" w14:textId="77777777" w:rsidR="00153D36" w:rsidRPr="007B5141" w:rsidRDefault="00153D36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5141">
              <w:rPr>
                <w:rFonts w:ascii="Century Gothic" w:hAnsi="Century Gothic"/>
                <w:sz w:val="18"/>
                <w:szCs w:val="18"/>
              </w:rPr>
              <w:t>Internal Audit Annual Report</w:t>
            </w:r>
          </w:p>
          <w:p w14:paraId="55A0B4DD" w14:textId="77777777" w:rsidR="0083033F" w:rsidRPr="007B5141" w:rsidRDefault="009433B2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5141">
              <w:rPr>
                <w:rFonts w:ascii="Century Gothic" w:hAnsi="Century Gothic"/>
                <w:sz w:val="18"/>
                <w:szCs w:val="18"/>
              </w:rPr>
              <w:t xml:space="preserve">External Audit - </w:t>
            </w:r>
            <w:r w:rsidR="00153D36" w:rsidRPr="007B5141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7B5141" w:rsidRPr="007B5141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Post-Audit Management Report</w:t>
            </w:r>
            <w:r w:rsidR="00153D36" w:rsidRPr="007B5141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for approval</w:t>
            </w:r>
          </w:p>
          <w:p w14:paraId="11475CA7" w14:textId="77777777" w:rsidR="009433B2" w:rsidRPr="007B5141" w:rsidRDefault="009433B2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5141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Risk Register as at November 2016</w:t>
            </w:r>
          </w:p>
          <w:p w14:paraId="79BA2863" w14:textId="77777777" w:rsidR="00153D36" w:rsidRPr="007B5141" w:rsidRDefault="00153D36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5141">
              <w:rPr>
                <w:rFonts w:ascii="Century Gothic" w:hAnsi="Century Gothic" w:cs="Arial"/>
                <w:bCs/>
                <w:sz w:val="18"/>
                <w:szCs w:val="18"/>
              </w:rPr>
              <w:t xml:space="preserve">The Audit Summary Report </w:t>
            </w:r>
            <w:r w:rsidR="004C3BC3">
              <w:rPr>
                <w:rFonts w:ascii="Century Gothic" w:hAnsi="Century Gothic" w:cs="Arial"/>
                <w:bCs/>
                <w:sz w:val="18"/>
                <w:szCs w:val="18"/>
              </w:rPr>
              <w:t xml:space="preserve">2015/2016 </w:t>
            </w:r>
            <w:r w:rsidRPr="007B5141">
              <w:rPr>
                <w:rFonts w:ascii="Century Gothic" w:hAnsi="Century Gothic" w:cs="Arial"/>
                <w:bCs/>
                <w:sz w:val="18"/>
                <w:szCs w:val="18"/>
              </w:rPr>
              <w:t>for approval</w:t>
            </w:r>
          </w:p>
          <w:p w14:paraId="75AC673B" w14:textId="77777777" w:rsidR="00153D36" w:rsidRPr="007B5141" w:rsidRDefault="00153D36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B5141">
              <w:rPr>
                <w:rFonts w:ascii="Century Gothic" w:hAnsi="Century Gothic" w:cs="Arial"/>
                <w:color w:val="000000"/>
                <w:sz w:val="18"/>
                <w:szCs w:val="18"/>
              </w:rPr>
              <w:t>Notification of the new Chair and Vice Chair</w:t>
            </w:r>
          </w:p>
          <w:p w14:paraId="720139A4" w14:textId="77777777" w:rsidR="00153D36" w:rsidRPr="007B5141" w:rsidRDefault="009433B2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5141">
              <w:rPr>
                <w:rFonts w:ascii="Century Gothic" w:hAnsi="Century Gothic"/>
                <w:sz w:val="18"/>
                <w:szCs w:val="18"/>
              </w:rPr>
              <w:t>Committee summary report Autumn Term 2016</w:t>
            </w:r>
          </w:p>
          <w:p w14:paraId="340D487B" w14:textId="77777777" w:rsidR="009433B2" w:rsidRPr="007B5141" w:rsidRDefault="009433B2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5141">
              <w:rPr>
                <w:rFonts w:ascii="Century Gothic" w:hAnsi="Century Gothic"/>
                <w:sz w:val="18"/>
                <w:szCs w:val="18"/>
              </w:rPr>
              <w:t>Risk Management Group Annual report 2015/2016</w:t>
            </w:r>
          </w:p>
          <w:p w14:paraId="7CA272EB" w14:textId="77777777" w:rsidR="007B5141" w:rsidRPr="007B5141" w:rsidRDefault="007B5141" w:rsidP="00153D3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5141">
              <w:rPr>
                <w:rFonts w:ascii="Century Gothic" w:hAnsi="Century Gothic"/>
                <w:sz w:val="18"/>
                <w:szCs w:val="18"/>
              </w:rPr>
              <w:t xml:space="preserve">Proposed </w:t>
            </w:r>
            <w:r w:rsidR="005B1D7E">
              <w:rPr>
                <w:rFonts w:ascii="Century Gothic" w:hAnsi="Century Gothic"/>
                <w:sz w:val="18"/>
                <w:szCs w:val="18"/>
              </w:rPr>
              <w:t xml:space="preserve">Security Plan and </w:t>
            </w:r>
            <w:r w:rsidRPr="007B5141">
              <w:rPr>
                <w:rFonts w:ascii="Century Gothic" w:hAnsi="Century Gothic"/>
                <w:sz w:val="18"/>
                <w:szCs w:val="18"/>
              </w:rPr>
              <w:t xml:space="preserve">3-phase </w:t>
            </w:r>
            <w:r w:rsidR="005B1D7E">
              <w:rPr>
                <w:rFonts w:ascii="Century Gothic" w:hAnsi="Century Gothic"/>
                <w:sz w:val="18"/>
                <w:szCs w:val="18"/>
              </w:rPr>
              <w:t>funding option.</w:t>
            </w:r>
          </w:p>
          <w:p w14:paraId="7F1F9236" w14:textId="77777777" w:rsidR="00AA6EF9" w:rsidRPr="00C7431F" w:rsidRDefault="00AA6EF9" w:rsidP="00AA6EF9">
            <w:pPr>
              <w:pStyle w:val="ListParagraph"/>
              <w:spacing w:after="0" w:line="240" w:lineRule="auto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793910BC" w14:textId="77777777" w:rsidR="0083033F" w:rsidRPr="00166577" w:rsidRDefault="00153D36" w:rsidP="008303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Corporation Secretary</w:t>
            </w:r>
          </w:p>
        </w:tc>
      </w:tr>
      <w:tr w:rsidR="0083033F" w:rsidRPr="00166577" w14:paraId="0887ECD1" w14:textId="77777777" w:rsidTr="003A7EFE">
        <w:trPr>
          <w:trHeight w:val="264"/>
        </w:trPr>
        <w:tc>
          <w:tcPr>
            <w:tcW w:w="1042" w:type="dxa"/>
          </w:tcPr>
          <w:p w14:paraId="50A2B5A1" w14:textId="77777777" w:rsidR="0083033F" w:rsidRPr="00166577" w:rsidRDefault="00F721B2" w:rsidP="00F721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83033F" w:rsidRPr="00166577">
              <w:rPr>
                <w:rFonts w:ascii="Century Gothic" w:hAnsi="Century Gothic"/>
                <w:sz w:val="18"/>
                <w:szCs w:val="18"/>
              </w:rPr>
              <w:t>.1</w:t>
            </w:r>
            <w:r w:rsidR="0083033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8157" w:type="dxa"/>
            <w:gridSpan w:val="2"/>
          </w:tcPr>
          <w:p w14:paraId="0D1ED03C" w14:textId="77777777" w:rsidR="0083033F" w:rsidRPr="00166577" w:rsidRDefault="0083033F" w:rsidP="0083033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sz w:val="18"/>
                <w:szCs w:val="18"/>
              </w:rPr>
              <w:t>Date and Time of Next Meeting</w:t>
            </w:r>
          </w:p>
          <w:p w14:paraId="7227531A" w14:textId="77777777" w:rsidR="0083033F" w:rsidRPr="00166577" w:rsidRDefault="0083033F" w:rsidP="00F721B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sz w:val="18"/>
                <w:szCs w:val="18"/>
              </w:rPr>
              <w:t xml:space="preserve">The next scheduled meeting is </w:t>
            </w:r>
            <w:r w:rsidR="00F721B2">
              <w:rPr>
                <w:rFonts w:ascii="Century Gothic" w:hAnsi="Century Gothic" w:cs="Arial"/>
                <w:sz w:val="18"/>
                <w:szCs w:val="18"/>
              </w:rPr>
              <w:t>20 March 2017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at 09.00</w:t>
            </w:r>
          </w:p>
        </w:tc>
        <w:tc>
          <w:tcPr>
            <w:tcW w:w="1277" w:type="dxa"/>
          </w:tcPr>
          <w:p w14:paraId="69AC0D52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33F" w:rsidRPr="00166577" w14:paraId="75DFE5D8" w14:textId="77777777" w:rsidTr="003A7EFE">
        <w:trPr>
          <w:trHeight w:val="264"/>
        </w:trPr>
        <w:tc>
          <w:tcPr>
            <w:tcW w:w="1042" w:type="dxa"/>
          </w:tcPr>
          <w:p w14:paraId="6194C239" w14:textId="77777777" w:rsidR="0083033F" w:rsidRPr="00166577" w:rsidRDefault="00F721B2" w:rsidP="00F721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83033F" w:rsidRPr="00166577">
              <w:rPr>
                <w:rFonts w:ascii="Century Gothic" w:hAnsi="Century Gothic"/>
                <w:sz w:val="18"/>
                <w:szCs w:val="18"/>
              </w:rPr>
              <w:t>.1</w:t>
            </w:r>
            <w:r w:rsidR="0083033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8157" w:type="dxa"/>
            <w:gridSpan w:val="2"/>
          </w:tcPr>
          <w:p w14:paraId="22EBFCAB" w14:textId="77777777" w:rsidR="0083033F" w:rsidRPr="00166577" w:rsidRDefault="0083033F" w:rsidP="0083033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b/>
                <w:bCs/>
                <w:sz w:val="18"/>
                <w:szCs w:val="18"/>
              </w:rPr>
              <w:t>Meeting Closure</w:t>
            </w:r>
          </w:p>
          <w:p w14:paraId="5248FE8B" w14:textId="77777777" w:rsidR="0083033F" w:rsidRPr="00166577" w:rsidRDefault="0083033F" w:rsidP="00F721B2">
            <w:pPr>
              <w:rPr>
                <w:rFonts w:ascii="Century Gothic" w:hAnsi="Century Gothic"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sz w:val="18"/>
                <w:szCs w:val="18"/>
              </w:rPr>
              <w:t xml:space="preserve">The meeting closed at </w:t>
            </w:r>
            <w:r w:rsidR="00AD6FB6">
              <w:rPr>
                <w:rFonts w:ascii="Century Gothic" w:hAnsi="Century Gothic" w:cs="Arial"/>
                <w:sz w:val="18"/>
                <w:szCs w:val="18"/>
              </w:rPr>
              <w:t>10.57</w:t>
            </w:r>
          </w:p>
        </w:tc>
        <w:tc>
          <w:tcPr>
            <w:tcW w:w="1277" w:type="dxa"/>
          </w:tcPr>
          <w:p w14:paraId="5559ECD7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033F" w:rsidRPr="00166577" w14:paraId="4BAEEA78" w14:textId="77777777" w:rsidTr="003A7EFE">
        <w:trPr>
          <w:trHeight w:val="264"/>
        </w:trPr>
        <w:tc>
          <w:tcPr>
            <w:tcW w:w="1042" w:type="dxa"/>
          </w:tcPr>
          <w:p w14:paraId="29818555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157" w:type="dxa"/>
            <w:gridSpan w:val="2"/>
          </w:tcPr>
          <w:p w14:paraId="68E4DD13" w14:textId="77777777" w:rsidR="0083033F" w:rsidRPr="00166577" w:rsidRDefault="0083033F" w:rsidP="0083033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sz w:val="18"/>
                <w:szCs w:val="18"/>
              </w:rPr>
              <w:t xml:space="preserve">MINUTES of the meeting held on </w:t>
            </w:r>
            <w:r w:rsidRPr="00166577">
              <w:rPr>
                <w:rFonts w:ascii="Century Gothic" w:hAnsi="Century Gothic" w:cs="Arial"/>
                <w:b/>
                <w:sz w:val="18"/>
                <w:szCs w:val="18"/>
              </w:rPr>
              <w:t xml:space="preserve">Monday </w:t>
            </w:r>
            <w:r w:rsidR="00F721B2">
              <w:rPr>
                <w:rFonts w:ascii="Century Gothic" w:hAnsi="Century Gothic" w:cs="Arial"/>
                <w:b/>
                <w:sz w:val="18"/>
                <w:szCs w:val="18"/>
              </w:rPr>
              <w:t>14 November</w:t>
            </w:r>
            <w:r w:rsidRPr="00166577">
              <w:rPr>
                <w:rFonts w:ascii="Century Gothic" w:hAnsi="Century Gothic" w:cs="Arial"/>
                <w:b/>
                <w:sz w:val="18"/>
                <w:szCs w:val="18"/>
              </w:rPr>
              <w:t xml:space="preserve"> 2016</w:t>
            </w:r>
            <w:r w:rsidRPr="00166577">
              <w:rPr>
                <w:rFonts w:ascii="Century Gothic" w:hAnsi="Century Gothic" w:cs="Arial"/>
                <w:sz w:val="18"/>
                <w:szCs w:val="18"/>
              </w:rPr>
              <w:t xml:space="preserve"> were agreed and accepted as a true and accurate record and signed by the Chair</w:t>
            </w:r>
          </w:p>
          <w:p w14:paraId="2F0221E2" w14:textId="77777777" w:rsidR="0083033F" w:rsidRPr="00166577" w:rsidRDefault="0083033F" w:rsidP="0083033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FDA97DD" w14:textId="77777777" w:rsidR="0083033F" w:rsidRPr="00166577" w:rsidRDefault="0083033F" w:rsidP="0083033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66577">
              <w:rPr>
                <w:rFonts w:ascii="Century Gothic" w:hAnsi="Century Gothic" w:cs="Arial"/>
                <w:sz w:val="18"/>
                <w:szCs w:val="18"/>
              </w:rPr>
              <w:t>………………………………....……………..</w:t>
            </w:r>
          </w:p>
          <w:p w14:paraId="00010568" w14:textId="77777777" w:rsidR="0083033F" w:rsidRPr="00166577" w:rsidRDefault="0083033F" w:rsidP="0083033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390DAB" w14:textId="77777777" w:rsidR="0083033F" w:rsidRPr="00166577" w:rsidRDefault="00777A0E" w:rsidP="0083033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on ………………………</w:t>
            </w:r>
            <w:r w:rsidR="0083033F" w:rsidRPr="00166577">
              <w:rPr>
                <w:rFonts w:ascii="Century Gothic" w:hAnsi="Century Gothic" w:cs="Arial"/>
                <w:sz w:val="18"/>
                <w:szCs w:val="18"/>
              </w:rPr>
              <w:t>……………….</w:t>
            </w:r>
          </w:p>
          <w:p w14:paraId="21CE3D61" w14:textId="77777777" w:rsidR="0083033F" w:rsidRPr="00166577" w:rsidRDefault="0083033F" w:rsidP="0083033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01574EE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  <w:r w:rsidRPr="00166577">
              <w:rPr>
                <w:rFonts w:ascii="Century Gothic" w:hAnsi="Century Gothic"/>
                <w:sz w:val="18"/>
                <w:szCs w:val="18"/>
              </w:rPr>
              <w:t>Proposed …………………………………….                   Seconded …………………………………….</w:t>
            </w:r>
          </w:p>
          <w:p w14:paraId="523374E6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187C5E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7" w:type="dxa"/>
          </w:tcPr>
          <w:p w14:paraId="1567D6FA" w14:textId="77777777" w:rsidR="0083033F" w:rsidRPr="00166577" w:rsidRDefault="0083033F" w:rsidP="008303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065D989" w14:textId="77777777" w:rsidR="008C4819" w:rsidRDefault="008C4819">
      <w:pPr>
        <w:rPr>
          <w:rFonts w:ascii="Century Gothic" w:hAnsi="Century Gothic"/>
          <w:sz w:val="18"/>
          <w:szCs w:val="18"/>
        </w:rPr>
      </w:pPr>
    </w:p>
    <w:sectPr w:rsidR="008C4819" w:rsidSect="002B18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3C25" w14:textId="77777777" w:rsidR="00B42B7B" w:rsidRDefault="00B42B7B" w:rsidP="00950512">
      <w:pPr>
        <w:spacing w:after="0" w:line="240" w:lineRule="auto"/>
      </w:pPr>
      <w:r>
        <w:separator/>
      </w:r>
    </w:p>
  </w:endnote>
  <w:endnote w:type="continuationSeparator" w:id="0">
    <w:p w14:paraId="53FD045B" w14:textId="77777777" w:rsidR="00B42B7B" w:rsidRDefault="00B42B7B" w:rsidP="009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DE3A" w14:textId="0C476CB9" w:rsidR="00B42B7B" w:rsidRDefault="00B42B7B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16/17                                                                                                                                                       </w:t>
    </w:r>
    <w:proofErr w:type="gramStart"/>
    <w:r>
      <w:rPr>
        <w:b/>
        <w:sz w:val="18"/>
        <w:szCs w:val="18"/>
      </w:rPr>
      <w:tab/>
      <w:t xml:space="preserve">  </w:t>
    </w:r>
    <w:r w:rsidR="00750010">
      <w:rPr>
        <w:b/>
        <w:sz w:val="18"/>
        <w:szCs w:val="18"/>
      </w:rPr>
      <w:t>Approved</w:t>
    </w:r>
    <w:proofErr w:type="gramEnd"/>
    <w:r w:rsidR="00750010">
      <w:rPr>
        <w:b/>
        <w:sz w:val="18"/>
        <w:szCs w:val="18"/>
      </w:rPr>
      <w:t xml:space="preserve"> by Chair</w:t>
    </w:r>
  </w:p>
  <w:p w14:paraId="17A4315D" w14:textId="77777777" w:rsidR="00B42B7B" w:rsidRPr="00B73901" w:rsidRDefault="00B42B7B">
    <w:pPr>
      <w:pStyle w:val="Footer"/>
      <w:rPr>
        <w:sz w:val="18"/>
        <w:szCs w:val="18"/>
      </w:rPr>
    </w:pPr>
    <w:r>
      <w:rPr>
        <w:sz w:val="18"/>
        <w:szCs w:val="18"/>
      </w:rPr>
      <w:t xml:space="preserve">Audit </w:t>
    </w:r>
    <w:r w:rsidRPr="00B73901">
      <w:rPr>
        <w:sz w:val="18"/>
        <w:szCs w:val="18"/>
      </w:rPr>
      <w:t>Committee Meeting</w:t>
    </w:r>
  </w:p>
  <w:p w14:paraId="11066B8B" w14:textId="77777777" w:rsidR="00B42B7B" w:rsidRPr="00B73901" w:rsidRDefault="00B42B7B">
    <w:pPr>
      <w:pStyle w:val="Footer"/>
      <w:rPr>
        <w:sz w:val="18"/>
        <w:szCs w:val="18"/>
      </w:rPr>
    </w:pPr>
    <w:r>
      <w:rPr>
        <w:sz w:val="18"/>
        <w:szCs w:val="18"/>
      </w:rPr>
      <w:t>14 November</w:t>
    </w:r>
    <w:r w:rsidRPr="00B73901">
      <w:rPr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0B60" w14:textId="77777777" w:rsidR="00B42B7B" w:rsidRDefault="00B42B7B" w:rsidP="00950512">
      <w:pPr>
        <w:spacing w:after="0" w:line="240" w:lineRule="auto"/>
      </w:pPr>
      <w:r>
        <w:separator/>
      </w:r>
    </w:p>
  </w:footnote>
  <w:footnote w:type="continuationSeparator" w:id="0">
    <w:p w14:paraId="594EEE72" w14:textId="77777777" w:rsidR="00B42B7B" w:rsidRDefault="00B42B7B" w:rsidP="0095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CB30" w14:textId="77777777" w:rsidR="00B42B7B" w:rsidRPr="00C76C46" w:rsidRDefault="00B42B7B" w:rsidP="00F07E2C">
    <w:pPr>
      <w:pStyle w:val="Header"/>
      <w:tabs>
        <w:tab w:val="clear" w:pos="4513"/>
        <w:tab w:val="clear" w:pos="9026"/>
        <w:tab w:val="left" w:pos="-2268"/>
        <w:tab w:val="center" w:pos="4820"/>
        <w:tab w:val="right" w:pos="9781"/>
      </w:tabs>
      <w:rPr>
        <w:rFonts w:ascii="Century Gothic" w:hAnsi="Century Gothic"/>
      </w:rPr>
    </w:pPr>
    <w:r w:rsidRPr="00BA17BF">
      <w:rPr>
        <w:rFonts w:ascii="Century Gothic" w:hAnsi="Century Gothic"/>
        <w:noProof/>
        <w:sz w:val="18"/>
        <w:lang w:eastAsia="en-GB"/>
      </w:rPr>
      <w:drawing>
        <wp:anchor distT="0" distB="0" distL="114300" distR="114300" simplePos="0" relativeHeight="251657216" behindDoc="0" locked="0" layoutInCell="1" allowOverlap="1" wp14:anchorId="0E730823" wp14:editId="6E0BEA26">
          <wp:simplePos x="0" y="0"/>
          <wp:positionH relativeFrom="column">
            <wp:posOffset>4632960</wp:posOffset>
          </wp:positionH>
          <wp:positionV relativeFrom="paragraph">
            <wp:posOffset>452755</wp:posOffset>
          </wp:positionV>
          <wp:extent cx="1447165" cy="640080"/>
          <wp:effectExtent l="0" t="0" r="0" b="0"/>
          <wp:wrapNone/>
          <wp:docPr id="1" name="Picture 9" descr="black text on transparent landscap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text on transparent landscap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16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C46">
      <w:rPr>
        <w:rFonts w:ascii="Century Gothic" w:hAnsi="Century Gothic"/>
      </w:rPr>
      <w:t>1</w:t>
    </w:r>
    <w:r>
      <w:rPr>
        <w:rFonts w:ascii="Century Gothic" w:hAnsi="Century Gothic"/>
      </w:rPr>
      <w:t>6</w:t>
    </w:r>
    <w:r w:rsidRPr="00C76C46">
      <w:rPr>
        <w:rFonts w:ascii="Century Gothic" w:hAnsi="Century Gothic"/>
      </w:rPr>
      <w:t>/1</w:t>
    </w:r>
    <w:r>
      <w:rPr>
        <w:rFonts w:ascii="Century Gothic" w:hAnsi="Century Gothic"/>
      </w:rPr>
      <w:t xml:space="preserve">7                                                                                                            </w:t>
    </w:r>
    <w:r>
      <w:rPr>
        <w:rFonts w:ascii="Century Gothic" w:hAnsi="Century Gothic"/>
      </w:rPr>
      <w:tab/>
    </w:r>
    <w:r w:rsidRPr="00C76C46">
      <w:rPr>
        <w:rFonts w:ascii="Century Gothic" w:hAnsi="Century Gothic"/>
      </w:rPr>
      <w:tab/>
    </w:r>
    <w:r w:rsidRPr="00C76C46">
      <w:rPr>
        <w:rFonts w:ascii="Century Gothic" w:hAnsi="Century Gothic"/>
      </w:rPr>
      <w:tab/>
    </w:r>
  </w:p>
  <w:p w14:paraId="4E6CC089" w14:textId="77777777" w:rsidR="00B42B7B" w:rsidRPr="00C76C46" w:rsidRDefault="00B42B7B" w:rsidP="00950512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14:paraId="3D232847" w14:textId="77777777" w:rsidR="00B42B7B" w:rsidRDefault="00B42B7B">
    <w:pPr>
      <w:pStyle w:val="Header"/>
    </w:pPr>
  </w:p>
  <w:p w14:paraId="08CD03D6" w14:textId="77777777" w:rsidR="00B42B7B" w:rsidRDefault="00B42B7B">
    <w:pPr>
      <w:pStyle w:val="Header"/>
    </w:pPr>
  </w:p>
  <w:p w14:paraId="3C18ECA1" w14:textId="77777777" w:rsidR="00B42B7B" w:rsidRPr="00BA17BF" w:rsidRDefault="00B42B7B" w:rsidP="00950512">
    <w:pPr>
      <w:pStyle w:val="Title"/>
      <w:jc w:val="center"/>
      <w:rPr>
        <w:color w:val="auto"/>
        <w:sz w:val="32"/>
        <w:szCs w:val="32"/>
      </w:rPr>
    </w:pPr>
    <w:r w:rsidRPr="00BA17BF">
      <w:rPr>
        <w:color w:val="auto"/>
        <w:sz w:val="32"/>
        <w:szCs w:val="32"/>
      </w:rPr>
      <w:t>The Henley College Corporation</w:t>
    </w:r>
  </w:p>
  <w:p w14:paraId="233AA5B2" w14:textId="77777777" w:rsidR="00B42B7B" w:rsidRDefault="00B42B7B" w:rsidP="00950512">
    <w:pPr>
      <w:pStyle w:val="Header"/>
      <w:jc w:val="center"/>
    </w:pPr>
  </w:p>
  <w:p w14:paraId="1BF362E6" w14:textId="77777777" w:rsidR="00B42B7B" w:rsidRDefault="00B42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D65"/>
    <w:multiLevelType w:val="hybridMultilevel"/>
    <w:tmpl w:val="34B42626"/>
    <w:lvl w:ilvl="0" w:tplc="2550CB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B029E"/>
    <w:multiLevelType w:val="hybridMultilevel"/>
    <w:tmpl w:val="16A405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D1C16A0"/>
    <w:multiLevelType w:val="hybridMultilevel"/>
    <w:tmpl w:val="34FC0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BCE"/>
    <w:multiLevelType w:val="hybridMultilevel"/>
    <w:tmpl w:val="22963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07B8"/>
    <w:multiLevelType w:val="hybridMultilevel"/>
    <w:tmpl w:val="22963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58DD"/>
    <w:multiLevelType w:val="hybridMultilevel"/>
    <w:tmpl w:val="E9F638BE"/>
    <w:lvl w:ilvl="0" w:tplc="0CF8E0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44E74"/>
    <w:multiLevelType w:val="hybridMultilevel"/>
    <w:tmpl w:val="EEF2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53F"/>
    <w:multiLevelType w:val="multilevel"/>
    <w:tmpl w:val="335CD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177C35EB"/>
    <w:multiLevelType w:val="hybridMultilevel"/>
    <w:tmpl w:val="261C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C6C61"/>
    <w:multiLevelType w:val="hybridMultilevel"/>
    <w:tmpl w:val="13CC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5397"/>
    <w:multiLevelType w:val="hybridMultilevel"/>
    <w:tmpl w:val="3F9C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BA9"/>
    <w:multiLevelType w:val="hybridMultilevel"/>
    <w:tmpl w:val="DF5EA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076F1"/>
    <w:multiLevelType w:val="hybridMultilevel"/>
    <w:tmpl w:val="61DA75EC"/>
    <w:lvl w:ilvl="0" w:tplc="16003C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5565B"/>
    <w:multiLevelType w:val="hybridMultilevel"/>
    <w:tmpl w:val="D4346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79B"/>
    <w:multiLevelType w:val="hybridMultilevel"/>
    <w:tmpl w:val="B14A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C346F"/>
    <w:multiLevelType w:val="hybridMultilevel"/>
    <w:tmpl w:val="647075D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DB23A5D"/>
    <w:multiLevelType w:val="hybridMultilevel"/>
    <w:tmpl w:val="08DE6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E060D"/>
    <w:multiLevelType w:val="multilevel"/>
    <w:tmpl w:val="9FF02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EE2EE0"/>
    <w:multiLevelType w:val="hybridMultilevel"/>
    <w:tmpl w:val="FD72BF72"/>
    <w:lvl w:ilvl="0" w:tplc="43D6FDB0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9029C"/>
    <w:multiLevelType w:val="hybridMultilevel"/>
    <w:tmpl w:val="425C25C8"/>
    <w:lvl w:ilvl="0" w:tplc="E34A3D3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74AB0"/>
    <w:multiLevelType w:val="hybridMultilevel"/>
    <w:tmpl w:val="8A3ED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94320"/>
    <w:multiLevelType w:val="hybridMultilevel"/>
    <w:tmpl w:val="32DC8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B4480"/>
    <w:multiLevelType w:val="hybridMultilevel"/>
    <w:tmpl w:val="0D26C0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47D8C"/>
    <w:multiLevelType w:val="hybridMultilevel"/>
    <w:tmpl w:val="83143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175D76"/>
    <w:multiLevelType w:val="hybridMultilevel"/>
    <w:tmpl w:val="7DF47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52D30"/>
    <w:multiLevelType w:val="hybridMultilevel"/>
    <w:tmpl w:val="82A0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2130"/>
    <w:multiLevelType w:val="hybridMultilevel"/>
    <w:tmpl w:val="7960D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73ED4"/>
    <w:multiLevelType w:val="hybridMultilevel"/>
    <w:tmpl w:val="22BA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B7E43"/>
    <w:multiLevelType w:val="hybridMultilevel"/>
    <w:tmpl w:val="29F4F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E7B60"/>
    <w:multiLevelType w:val="hybridMultilevel"/>
    <w:tmpl w:val="723CC25C"/>
    <w:lvl w:ilvl="0" w:tplc="BC2C6DB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76180D"/>
    <w:multiLevelType w:val="hybridMultilevel"/>
    <w:tmpl w:val="EEB2E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A7499"/>
    <w:multiLevelType w:val="hybridMultilevel"/>
    <w:tmpl w:val="CB6EE54A"/>
    <w:lvl w:ilvl="0" w:tplc="1DEA0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86B9E"/>
    <w:multiLevelType w:val="hybridMultilevel"/>
    <w:tmpl w:val="64A23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621FA"/>
    <w:multiLevelType w:val="hybridMultilevel"/>
    <w:tmpl w:val="5A1C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24567F"/>
    <w:multiLevelType w:val="hybridMultilevel"/>
    <w:tmpl w:val="A0B00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25453"/>
    <w:multiLevelType w:val="hybridMultilevel"/>
    <w:tmpl w:val="FDBA62B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8127A85"/>
    <w:multiLevelType w:val="hybridMultilevel"/>
    <w:tmpl w:val="7C1A7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05626"/>
    <w:multiLevelType w:val="hybridMultilevel"/>
    <w:tmpl w:val="5F8E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E438C"/>
    <w:multiLevelType w:val="hybridMultilevel"/>
    <w:tmpl w:val="1E56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A2710"/>
    <w:multiLevelType w:val="hybridMultilevel"/>
    <w:tmpl w:val="EC787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6549D"/>
    <w:multiLevelType w:val="hybridMultilevel"/>
    <w:tmpl w:val="AB80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71E"/>
    <w:multiLevelType w:val="hybridMultilevel"/>
    <w:tmpl w:val="D6309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2144B"/>
    <w:multiLevelType w:val="hybridMultilevel"/>
    <w:tmpl w:val="175A54AE"/>
    <w:lvl w:ilvl="0" w:tplc="3EF003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76222C"/>
    <w:multiLevelType w:val="hybridMultilevel"/>
    <w:tmpl w:val="FD94C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13369"/>
    <w:multiLevelType w:val="hybridMultilevel"/>
    <w:tmpl w:val="FAB4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B3470"/>
    <w:multiLevelType w:val="hybridMultilevel"/>
    <w:tmpl w:val="C49C4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6"/>
  </w:num>
  <w:num w:numId="4">
    <w:abstractNumId w:val="37"/>
  </w:num>
  <w:num w:numId="5">
    <w:abstractNumId w:val="20"/>
  </w:num>
  <w:num w:numId="6">
    <w:abstractNumId w:val="28"/>
  </w:num>
  <w:num w:numId="7">
    <w:abstractNumId w:val="13"/>
  </w:num>
  <w:num w:numId="8">
    <w:abstractNumId w:val="39"/>
  </w:num>
  <w:num w:numId="9">
    <w:abstractNumId w:val="26"/>
  </w:num>
  <w:num w:numId="10">
    <w:abstractNumId w:val="41"/>
  </w:num>
  <w:num w:numId="11">
    <w:abstractNumId w:val="35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33"/>
  </w:num>
  <w:num w:numId="17">
    <w:abstractNumId w:val="15"/>
  </w:num>
  <w:num w:numId="18">
    <w:abstractNumId w:val="1"/>
  </w:num>
  <w:num w:numId="19">
    <w:abstractNumId w:val="22"/>
  </w:num>
  <w:num w:numId="20">
    <w:abstractNumId w:val="0"/>
  </w:num>
  <w:num w:numId="21">
    <w:abstractNumId w:val="19"/>
  </w:num>
  <w:num w:numId="22">
    <w:abstractNumId w:val="16"/>
  </w:num>
  <w:num w:numId="23">
    <w:abstractNumId w:val="43"/>
  </w:num>
  <w:num w:numId="24">
    <w:abstractNumId w:val="34"/>
  </w:num>
  <w:num w:numId="25">
    <w:abstractNumId w:val="4"/>
  </w:num>
  <w:num w:numId="26">
    <w:abstractNumId w:val="3"/>
  </w:num>
  <w:num w:numId="27">
    <w:abstractNumId w:val="11"/>
  </w:num>
  <w:num w:numId="28">
    <w:abstractNumId w:val="24"/>
  </w:num>
  <w:num w:numId="29">
    <w:abstractNumId w:val="30"/>
  </w:num>
  <w:num w:numId="30">
    <w:abstractNumId w:val="45"/>
  </w:num>
  <w:num w:numId="31">
    <w:abstractNumId w:val="7"/>
  </w:num>
  <w:num w:numId="32">
    <w:abstractNumId w:val="21"/>
  </w:num>
  <w:num w:numId="33">
    <w:abstractNumId w:val="31"/>
  </w:num>
  <w:num w:numId="34">
    <w:abstractNumId w:val="12"/>
  </w:num>
  <w:num w:numId="35">
    <w:abstractNumId w:val="29"/>
  </w:num>
  <w:num w:numId="36">
    <w:abstractNumId w:val="44"/>
  </w:num>
  <w:num w:numId="37">
    <w:abstractNumId w:val="38"/>
  </w:num>
  <w:num w:numId="38">
    <w:abstractNumId w:val="25"/>
  </w:num>
  <w:num w:numId="39">
    <w:abstractNumId w:val="6"/>
  </w:num>
  <w:num w:numId="40">
    <w:abstractNumId w:val="17"/>
  </w:num>
  <w:num w:numId="41">
    <w:abstractNumId w:val="42"/>
  </w:num>
  <w:num w:numId="42">
    <w:abstractNumId w:val="40"/>
  </w:num>
  <w:num w:numId="43">
    <w:abstractNumId w:val="18"/>
  </w:num>
  <w:num w:numId="44">
    <w:abstractNumId w:val="23"/>
  </w:num>
  <w:num w:numId="45">
    <w:abstractNumId w:val="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4"/>
    <w:rsid w:val="00016A4E"/>
    <w:rsid w:val="000214F8"/>
    <w:rsid w:val="000263D6"/>
    <w:rsid w:val="00027D42"/>
    <w:rsid w:val="00036525"/>
    <w:rsid w:val="00040969"/>
    <w:rsid w:val="00040B7D"/>
    <w:rsid w:val="0004699A"/>
    <w:rsid w:val="00046EF9"/>
    <w:rsid w:val="00056CD8"/>
    <w:rsid w:val="00060724"/>
    <w:rsid w:val="000613D2"/>
    <w:rsid w:val="00072353"/>
    <w:rsid w:val="00073AC1"/>
    <w:rsid w:val="0008088A"/>
    <w:rsid w:val="00080A26"/>
    <w:rsid w:val="000846CA"/>
    <w:rsid w:val="000912F2"/>
    <w:rsid w:val="00092D00"/>
    <w:rsid w:val="00095F7E"/>
    <w:rsid w:val="000A0A70"/>
    <w:rsid w:val="000A1A98"/>
    <w:rsid w:val="000A3A71"/>
    <w:rsid w:val="000A57BB"/>
    <w:rsid w:val="000B232A"/>
    <w:rsid w:val="000D1BBE"/>
    <w:rsid w:val="000D5CA5"/>
    <w:rsid w:val="000E261C"/>
    <w:rsid w:val="000F7ACE"/>
    <w:rsid w:val="00100E1B"/>
    <w:rsid w:val="00105D2E"/>
    <w:rsid w:val="00105F12"/>
    <w:rsid w:val="00107786"/>
    <w:rsid w:val="00111768"/>
    <w:rsid w:val="001165B1"/>
    <w:rsid w:val="00116C04"/>
    <w:rsid w:val="0012153B"/>
    <w:rsid w:val="0012452E"/>
    <w:rsid w:val="00124BE1"/>
    <w:rsid w:val="00124D95"/>
    <w:rsid w:val="00125A41"/>
    <w:rsid w:val="00125ABE"/>
    <w:rsid w:val="00133C03"/>
    <w:rsid w:val="00134DEA"/>
    <w:rsid w:val="001374AC"/>
    <w:rsid w:val="00147971"/>
    <w:rsid w:val="0015105B"/>
    <w:rsid w:val="00152E03"/>
    <w:rsid w:val="00153323"/>
    <w:rsid w:val="00153D36"/>
    <w:rsid w:val="00157001"/>
    <w:rsid w:val="00166577"/>
    <w:rsid w:val="00173912"/>
    <w:rsid w:val="00176B3A"/>
    <w:rsid w:val="00184FE1"/>
    <w:rsid w:val="001928D5"/>
    <w:rsid w:val="00192F2A"/>
    <w:rsid w:val="00194DD5"/>
    <w:rsid w:val="001A30BB"/>
    <w:rsid w:val="001A682C"/>
    <w:rsid w:val="001B0928"/>
    <w:rsid w:val="001B1BFB"/>
    <w:rsid w:val="001C4F4A"/>
    <w:rsid w:val="001C6060"/>
    <w:rsid w:val="001D006B"/>
    <w:rsid w:val="001D19A6"/>
    <w:rsid w:val="001D6E0A"/>
    <w:rsid w:val="001E0728"/>
    <w:rsid w:val="001E2534"/>
    <w:rsid w:val="001E4175"/>
    <w:rsid w:val="001F77B9"/>
    <w:rsid w:val="00204971"/>
    <w:rsid w:val="002062D9"/>
    <w:rsid w:val="0022425E"/>
    <w:rsid w:val="00232315"/>
    <w:rsid w:val="00233AD8"/>
    <w:rsid w:val="0023531F"/>
    <w:rsid w:val="002418F0"/>
    <w:rsid w:val="00241BA0"/>
    <w:rsid w:val="0025201B"/>
    <w:rsid w:val="00256E55"/>
    <w:rsid w:val="00256E96"/>
    <w:rsid w:val="00261736"/>
    <w:rsid w:val="00270E78"/>
    <w:rsid w:val="00280DA9"/>
    <w:rsid w:val="00294B0C"/>
    <w:rsid w:val="002A29C7"/>
    <w:rsid w:val="002A4B99"/>
    <w:rsid w:val="002B0FC9"/>
    <w:rsid w:val="002B1876"/>
    <w:rsid w:val="002B6E60"/>
    <w:rsid w:val="002C33B4"/>
    <w:rsid w:val="002C35DC"/>
    <w:rsid w:val="002D49D4"/>
    <w:rsid w:val="002E060B"/>
    <w:rsid w:val="002E2237"/>
    <w:rsid w:val="002E2A82"/>
    <w:rsid w:val="002E4204"/>
    <w:rsid w:val="002E7048"/>
    <w:rsid w:val="002F1397"/>
    <w:rsid w:val="002F4404"/>
    <w:rsid w:val="00305B38"/>
    <w:rsid w:val="0031023E"/>
    <w:rsid w:val="00312A18"/>
    <w:rsid w:val="00313673"/>
    <w:rsid w:val="00313EEA"/>
    <w:rsid w:val="00315940"/>
    <w:rsid w:val="00316EAF"/>
    <w:rsid w:val="00320C69"/>
    <w:rsid w:val="00322055"/>
    <w:rsid w:val="00323F22"/>
    <w:rsid w:val="00333CCD"/>
    <w:rsid w:val="00333DCA"/>
    <w:rsid w:val="003356DC"/>
    <w:rsid w:val="00351A71"/>
    <w:rsid w:val="003522A9"/>
    <w:rsid w:val="00353272"/>
    <w:rsid w:val="00361EE0"/>
    <w:rsid w:val="0036560A"/>
    <w:rsid w:val="00367067"/>
    <w:rsid w:val="00375F23"/>
    <w:rsid w:val="003809B2"/>
    <w:rsid w:val="00380BF2"/>
    <w:rsid w:val="0038372A"/>
    <w:rsid w:val="00384614"/>
    <w:rsid w:val="00392DB6"/>
    <w:rsid w:val="00397222"/>
    <w:rsid w:val="003A481C"/>
    <w:rsid w:val="003A7EFE"/>
    <w:rsid w:val="003B5909"/>
    <w:rsid w:val="003C056B"/>
    <w:rsid w:val="003C160D"/>
    <w:rsid w:val="003D215F"/>
    <w:rsid w:val="003D3FC7"/>
    <w:rsid w:val="003D7DE6"/>
    <w:rsid w:val="004057E7"/>
    <w:rsid w:val="0040679A"/>
    <w:rsid w:val="00415C04"/>
    <w:rsid w:val="00422C5C"/>
    <w:rsid w:val="00426313"/>
    <w:rsid w:val="00426EF0"/>
    <w:rsid w:val="00433163"/>
    <w:rsid w:val="0044167E"/>
    <w:rsid w:val="00446FA4"/>
    <w:rsid w:val="00447147"/>
    <w:rsid w:val="004477CC"/>
    <w:rsid w:val="00452ACF"/>
    <w:rsid w:val="00455754"/>
    <w:rsid w:val="004576FA"/>
    <w:rsid w:val="00462196"/>
    <w:rsid w:val="004622B8"/>
    <w:rsid w:val="00463B1C"/>
    <w:rsid w:val="004741B9"/>
    <w:rsid w:val="0048040F"/>
    <w:rsid w:val="00481F13"/>
    <w:rsid w:val="00484FE1"/>
    <w:rsid w:val="0048794B"/>
    <w:rsid w:val="00490E11"/>
    <w:rsid w:val="004924FA"/>
    <w:rsid w:val="004957FD"/>
    <w:rsid w:val="004A1A98"/>
    <w:rsid w:val="004B46E6"/>
    <w:rsid w:val="004B4AB7"/>
    <w:rsid w:val="004B7568"/>
    <w:rsid w:val="004C3BC3"/>
    <w:rsid w:val="004D0423"/>
    <w:rsid w:val="004E46FA"/>
    <w:rsid w:val="004E5C6F"/>
    <w:rsid w:val="004E5CB9"/>
    <w:rsid w:val="005035A9"/>
    <w:rsid w:val="00513512"/>
    <w:rsid w:val="00520A7B"/>
    <w:rsid w:val="00520DFC"/>
    <w:rsid w:val="00532882"/>
    <w:rsid w:val="0053334E"/>
    <w:rsid w:val="005414CC"/>
    <w:rsid w:val="0054283F"/>
    <w:rsid w:val="0054383D"/>
    <w:rsid w:val="005505D5"/>
    <w:rsid w:val="00551626"/>
    <w:rsid w:val="0055547B"/>
    <w:rsid w:val="00555AC7"/>
    <w:rsid w:val="00556AD4"/>
    <w:rsid w:val="00562F8B"/>
    <w:rsid w:val="00571E26"/>
    <w:rsid w:val="00581971"/>
    <w:rsid w:val="005912AC"/>
    <w:rsid w:val="00592F83"/>
    <w:rsid w:val="00594916"/>
    <w:rsid w:val="00596C81"/>
    <w:rsid w:val="005A429D"/>
    <w:rsid w:val="005B0AE6"/>
    <w:rsid w:val="005B1D7E"/>
    <w:rsid w:val="005B4628"/>
    <w:rsid w:val="005D253B"/>
    <w:rsid w:val="005D68F3"/>
    <w:rsid w:val="005D6AE2"/>
    <w:rsid w:val="005E2F09"/>
    <w:rsid w:val="005E66AC"/>
    <w:rsid w:val="005F41B5"/>
    <w:rsid w:val="00601CA1"/>
    <w:rsid w:val="00615361"/>
    <w:rsid w:val="00616ECD"/>
    <w:rsid w:val="00621BD0"/>
    <w:rsid w:val="00627CEE"/>
    <w:rsid w:val="00633F0B"/>
    <w:rsid w:val="00636E62"/>
    <w:rsid w:val="00642379"/>
    <w:rsid w:val="00643732"/>
    <w:rsid w:val="006449F4"/>
    <w:rsid w:val="00646EC0"/>
    <w:rsid w:val="00650948"/>
    <w:rsid w:val="00654C8E"/>
    <w:rsid w:val="006618EC"/>
    <w:rsid w:val="00661FB1"/>
    <w:rsid w:val="00672E91"/>
    <w:rsid w:val="00681DED"/>
    <w:rsid w:val="00682439"/>
    <w:rsid w:val="00685C3C"/>
    <w:rsid w:val="00695C10"/>
    <w:rsid w:val="00696745"/>
    <w:rsid w:val="00697B80"/>
    <w:rsid w:val="006A0366"/>
    <w:rsid w:val="006A304A"/>
    <w:rsid w:val="006A537E"/>
    <w:rsid w:val="006A7AD8"/>
    <w:rsid w:val="006B4C88"/>
    <w:rsid w:val="006C2DC8"/>
    <w:rsid w:val="006C5B6F"/>
    <w:rsid w:val="006D20C7"/>
    <w:rsid w:val="006E06B0"/>
    <w:rsid w:val="006E0A3A"/>
    <w:rsid w:val="006E16B8"/>
    <w:rsid w:val="006E6159"/>
    <w:rsid w:val="006F098F"/>
    <w:rsid w:val="006F4C1D"/>
    <w:rsid w:val="00702BE4"/>
    <w:rsid w:val="00704013"/>
    <w:rsid w:val="00712C6D"/>
    <w:rsid w:val="0071654F"/>
    <w:rsid w:val="00723409"/>
    <w:rsid w:val="00725239"/>
    <w:rsid w:val="00726A20"/>
    <w:rsid w:val="00745E7E"/>
    <w:rsid w:val="00746CD2"/>
    <w:rsid w:val="00750010"/>
    <w:rsid w:val="0075150C"/>
    <w:rsid w:val="00752F2F"/>
    <w:rsid w:val="00763A25"/>
    <w:rsid w:val="00766B53"/>
    <w:rsid w:val="00767D0B"/>
    <w:rsid w:val="00775B06"/>
    <w:rsid w:val="00777A0E"/>
    <w:rsid w:val="00780040"/>
    <w:rsid w:val="007841B1"/>
    <w:rsid w:val="00786589"/>
    <w:rsid w:val="00790985"/>
    <w:rsid w:val="00794D62"/>
    <w:rsid w:val="00796F2D"/>
    <w:rsid w:val="007A7B8D"/>
    <w:rsid w:val="007B2AC8"/>
    <w:rsid w:val="007B5141"/>
    <w:rsid w:val="007B6EE7"/>
    <w:rsid w:val="007B6F08"/>
    <w:rsid w:val="007C36D8"/>
    <w:rsid w:val="007D0182"/>
    <w:rsid w:val="007D07D5"/>
    <w:rsid w:val="007D1D85"/>
    <w:rsid w:val="007D36E9"/>
    <w:rsid w:val="007D4BBB"/>
    <w:rsid w:val="007E1099"/>
    <w:rsid w:val="007E5A4B"/>
    <w:rsid w:val="00806CC4"/>
    <w:rsid w:val="008129B3"/>
    <w:rsid w:val="0081394F"/>
    <w:rsid w:val="00813D8A"/>
    <w:rsid w:val="00821B3D"/>
    <w:rsid w:val="00821E60"/>
    <w:rsid w:val="0083033F"/>
    <w:rsid w:val="00837BE2"/>
    <w:rsid w:val="0084117F"/>
    <w:rsid w:val="00846260"/>
    <w:rsid w:val="0084747A"/>
    <w:rsid w:val="00861377"/>
    <w:rsid w:val="00866D98"/>
    <w:rsid w:val="00881BF1"/>
    <w:rsid w:val="00887A89"/>
    <w:rsid w:val="00890522"/>
    <w:rsid w:val="00890660"/>
    <w:rsid w:val="00890EA5"/>
    <w:rsid w:val="008954B5"/>
    <w:rsid w:val="00897344"/>
    <w:rsid w:val="008A4216"/>
    <w:rsid w:val="008B1424"/>
    <w:rsid w:val="008B4F98"/>
    <w:rsid w:val="008C4819"/>
    <w:rsid w:val="008C659C"/>
    <w:rsid w:val="008D0E75"/>
    <w:rsid w:val="008D2181"/>
    <w:rsid w:val="008D5951"/>
    <w:rsid w:val="008E4DC8"/>
    <w:rsid w:val="008E7FCA"/>
    <w:rsid w:val="008F0633"/>
    <w:rsid w:val="008F7165"/>
    <w:rsid w:val="00907C94"/>
    <w:rsid w:val="00917FD6"/>
    <w:rsid w:val="00923EDF"/>
    <w:rsid w:val="00927FF6"/>
    <w:rsid w:val="00930C39"/>
    <w:rsid w:val="009324EC"/>
    <w:rsid w:val="00933ABB"/>
    <w:rsid w:val="00935E6A"/>
    <w:rsid w:val="00937C63"/>
    <w:rsid w:val="00940786"/>
    <w:rsid w:val="009433B2"/>
    <w:rsid w:val="00944CEE"/>
    <w:rsid w:val="00950512"/>
    <w:rsid w:val="009701AF"/>
    <w:rsid w:val="00973184"/>
    <w:rsid w:val="00973D54"/>
    <w:rsid w:val="009770B1"/>
    <w:rsid w:val="0098065E"/>
    <w:rsid w:val="00985721"/>
    <w:rsid w:val="00991A3A"/>
    <w:rsid w:val="00996142"/>
    <w:rsid w:val="009A15E7"/>
    <w:rsid w:val="009A6D24"/>
    <w:rsid w:val="009C12E4"/>
    <w:rsid w:val="009C3A5B"/>
    <w:rsid w:val="009C4107"/>
    <w:rsid w:val="009C5EF2"/>
    <w:rsid w:val="009E1790"/>
    <w:rsid w:val="009E2CA4"/>
    <w:rsid w:val="009E682B"/>
    <w:rsid w:val="009E7DDF"/>
    <w:rsid w:val="00A04DA9"/>
    <w:rsid w:val="00A06DD9"/>
    <w:rsid w:val="00A108FE"/>
    <w:rsid w:val="00A1124D"/>
    <w:rsid w:val="00A13A60"/>
    <w:rsid w:val="00A1457B"/>
    <w:rsid w:val="00A30CEA"/>
    <w:rsid w:val="00A3508C"/>
    <w:rsid w:val="00A57637"/>
    <w:rsid w:val="00A61052"/>
    <w:rsid w:val="00A64190"/>
    <w:rsid w:val="00A767E4"/>
    <w:rsid w:val="00A77034"/>
    <w:rsid w:val="00A832BE"/>
    <w:rsid w:val="00A87FB7"/>
    <w:rsid w:val="00A90709"/>
    <w:rsid w:val="00AA5547"/>
    <w:rsid w:val="00AA6EF9"/>
    <w:rsid w:val="00AB15CB"/>
    <w:rsid w:val="00AB547C"/>
    <w:rsid w:val="00AC2D74"/>
    <w:rsid w:val="00AC3477"/>
    <w:rsid w:val="00AC34E2"/>
    <w:rsid w:val="00AC4A63"/>
    <w:rsid w:val="00AD0B07"/>
    <w:rsid w:val="00AD4672"/>
    <w:rsid w:val="00AD53EB"/>
    <w:rsid w:val="00AD6FB6"/>
    <w:rsid w:val="00AE279C"/>
    <w:rsid w:val="00AE490C"/>
    <w:rsid w:val="00AF0F18"/>
    <w:rsid w:val="00AF4E79"/>
    <w:rsid w:val="00B02BEE"/>
    <w:rsid w:val="00B03375"/>
    <w:rsid w:val="00B038D4"/>
    <w:rsid w:val="00B15E4E"/>
    <w:rsid w:val="00B16A04"/>
    <w:rsid w:val="00B21929"/>
    <w:rsid w:val="00B267E9"/>
    <w:rsid w:val="00B27598"/>
    <w:rsid w:val="00B36311"/>
    <w:rsid w:val="00B37C99"/>
    <w:rsid w:val="00B42B7B"/>
    <w:rsid w:val="00B52E1B"/>
    <w:rsid w:val="00B63AF4"/>
    <w:rsid w:val="00B6561B"/>
    <w:rsid w:val="00B659EC"/>
    <w:rsid w:val="00B73901"/>
    <w:rsid w:val="00B7570D"/>
    <w:rsid w:val="00B778BE"/>
    <w:rsid w:val="00B81189"/>
    <w:rsid w:val="00B83803"/>
    <w:rsid w:val="00B923E4"/>
    <w:rsid w:val="00B95307"/>
    <w:rsid w:val="00B95CD0"/>
    <w:rsid w:val="00BA7420"/>
    <w:rsid w:val="00BB5D6C"/>
    <w:rsid w:val="00BC55F7"/>
    <w:rsid w:val="00BD3E07"/>
    <w:rsid w:val="00BE5B1E"/>
    <w:rsid w:val="00BE7A1C"/>
    <w:rsid w:val="00BF497D"/>
    <w:rsid w:val="00BF55B1"/>
    <w:rsid w:val="00C100F6"/>
    <w:rsid w:val="00C13460"/>
    <w:rsid w:val="00C15A5D"/>
    <w:rsid w:val="00C22B13"/>
    <w:rsid w:val="00C239CB"/>
    <w:rsid w:val="00C255E8"/>
    <w:rsid w:val="00C3208F"/>
    <w:rsid w:val="00C35FB1"/>
    <w:rsid w:val="00C50F27"/>
    <w:rsid w:val="00C55DCC"/>
    <w:rsid w:val="00C63D8C"/>
    <w:rsid w:val="00C70E0D"/>
    <w:rsid w:val="00C7431F"/>
    <w:rsid w:val="00C75CC4"/>
    <w:rsid w:val="00C774E2"/>
    <w:rsid w:val="00C90CA4"/>
    <w:rsid w:val="00C91648"/>
    <w:rsid w:val="00C973CA"/>
    <w:rsid w:val="00CA50CC"/>
    <w:rsid w:val="00CA6870"/>
    <w:rsid w:val="00CB4EF7"/>
    <w:rsid w:val="00CB606C"/>
    <w:rsid w:val="00CC053E"/>
    <w:rsid w:val="00CC2BE7"/>
    <w:rsid w:val="00CC5D40"/>
    <w:rsid w:val="00CD6FAB"/>
    <w:rsid w:val="00CF205F"/>
    <w:rsid w:val="00CF4454"/>
    <w:rsid w:val="00CF5C16"/>
    <w:rsid w:val="00CF642A"/>
    <w:rsid w:val="00D02D7B"/>
    <w:rsid w:val="00D06C0E"/>
    <w:rsid w:val="00D10273"/>
    <w:rsid w:val="00D12F43"/>
    <w:rsid w:val="00D15B31"/>
    <w:rsid w:val="00D17041"/>
    <w:rsid w:val="00D21EB4"/>
    <w:rsid w:val="00D2293A"/>
    <w:rsid w:val="00D23D3B"/>
    <w:rsid w:val="00D31D19"/>
    <w:rsid w:val="00D436FA"/>
    <w:rsid w:val="00D444B7"/>
    <w:rsid w:val="00D45801"/>
    <w:rsid w:val="00D45C03"/>
    <w:rsid w:val="00D53841"/>
    <w:rsid w:val="00D55C82"/>
    <w:rsid w:val="00D639F0"/>
    <w:rsid w:val="00D71BB5"/>
    <w:rsid w:val="00D74EC1"/>
    <w:rsid w:val="00D81963"/>
    <w:rsid w:val="00D857AA"/>
    <w:rsid w:val="00D9706B"/>
    <w:rsid w:val="00DA10FD"/>
    <w:rsid w:val="00DA2429"/>
    <w:rsid w:val="00DB61D5"/>
    <w:rsid w:val="00DC6E29"/>
    <w:rsid w:val="00DD78D1"/>
    <w:rsid w:val="00DF1FD7"/>
    <w:rsid w:val="00DF2DA6"/>
    <w:rsid w:val="00DF4367"/>
    <w:rsid w:val="00DF760C"/>
    <w:rsid w:val="00E06581"/>
    <w:rsid w:val="00E10DC2"/>
    <w:rsid w:val="00E13E04"/>
    <w:rsid w:val="00E2397F"/>
    <w:rsid w:val="00E24E88"/>
    <w:rsid w:val="00E378B5"/>
    <w:rsid w:val="00E407DD"/>
    <w:rsid w:val="00E51C50"/>
    <w:rsid w:val="00E52F73"/>
    <w:rsid w:val="00E53BD4"/>
    <w:rsid w:val="00E55614"/>
    <w:rsid w:val="00E57CD5"/>
    <w:rsid w:val="00E66D0E"/>
    <w:rsid w:val="00E864B6"/>
    <w:rsid w:val="00E91CCC"/>
    <w:rsid w:val="00E924A4"/>
    <w:rsid w:val="00E93FD8"/>
    <w:rsid w:val="00E97DB6"/>
    <w:rsid w:val="00EA754A"/>
    <w:rsid w:val="00EB3DFA"/>
    <w:rsid w:val="00EB5536"/>
    <w:rsid w:val="00EC0350"/>
    <w:rsid w:val="00EC0B50"/>
    <w:rsid w:val="00EC2F57"/>
    <w:rsid w:val="00EC7793"/>
    <w:rsid w:val="00ED650E"/>
    <w:rsid w:val="00ED7F1D"/>
    <w:rsid w:val="00EE0256"/>
    <w:rsid w:val="00EE035D"/>
    <w:rsid w:val="00EE2BB9"/>
    <w:rsid w:val="00EE5F88"/>
    <w:rsid w:val="00EE6B4F"/>
    <w:rsid w:val="00EE6E6F"/>
    <w:rsid w:val="00EF2014"/>
    <w:rsid w:val="00F00CD2"/>
    <w:rsid w:val="00F06922"/>
    <w:rsid w:val="00F07E2C"/>
    <w:rsid w:val="00F17D32"/>
    <w:rsid w:val="00F216BA"/>
    <w:rsid w:val="00F264F3"/>
    <w:rsid w:val="00F26760"/>
    <w:rsid w:val="00F30230"/>
    <w:rsid w:val="00F31E3C"/>
    <w:rsid w:val="00F347F4"/>
    <w:rsid w:val="00F352E0"/>
    <w:rsid w:val="00F40007"/>
    <w:rsid w:val="00F4279D"/>
    <w:rsid w:val="00F45556"/>
    <w:rsid w:val="00F4735E"/>
    <w:rsid w:val="00F47D72"/>
    <w:rsid w:val="00F57ECA"/>
    <w:rsid w:val="00F6625E"/>
    <w:rsid w:val="00F721B2"/>
    <w:rsid w:val="00F773A1"/>
    <w:rsid w:val="00F8533C"/>
    <w:rsid w:val="00F9237D"/>
    <w:rsid w:val="00F96487"/>
    <w:rsid w:val="00FA0831"/>
    <w:rsid w:val="00FA08C9"/>
    <w:rsid w:val="00FA49DD"/>
    <w:rsid w:val="00FA6444"/>
    <w:rsid w:val="00FB63E3"/>
    <w:rsid w:val="00FC25A3"/>
    <w:rsid w:val="00FD1F41"/>
    <w:rsid w:val="00FD6474"/>
    <w:rsid w:val="00FF3037"/>
    <w:rsid w:val="00FF3A2A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5E2521"/>
  <w15:docId w15:val="{DA7FE4B9-C5D1-4DE1-BB29-AA847ED0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D2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5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12"/>
  </w:style>
  <w:style w:type="paragraph" w:styleId="Footer">
    <w:name w:val="footer"/>
    <w:basedOn w:val="Normal"/>
    <w:link w:val="FooterChar"/>
    <w:uiPriority w:val="99"/>
    <w:unhideWhenUsed/>
    <w:rsid w:val="00950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12"/>
  </w:style>
  <w:style w:type="paragraph" w:styleId="Title">
    <w:name w:val="Title"/>
    <w:basedOn w:val="Normal"/>
    <w:next w:val="Normal"/>
    <w:link w:val="TitleChar"/>
    <w:uiPriority w:val="10"/>
    <w:qFormat/>
    <w:rsid w:val="0095051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5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B9"/>
    <w:rPr>
      <w:rFonts w:ascii="Segoe UI" w:hAnsi="Segoe UI" w:cs="Segoe UI"/>
      <w:sz w:val="18"/>
      <w:szCs w:val="18"/>
    </w:rPr>
  </w:style>
  <w:style w:type="paragraph" w:customStyle="1" w:styleId="TableBullet1">
    <w:name w:val="Table Bullet 1"/>
    <w:basedOn w:val="Normal"/>
    <w:rsid w:val="005D253B"/>
    <w:pPr>
      <w:tabs>
        <w:tab w:val="num" w:pos="1080"/>
      </w:tabs>
      <w:spacing w:after="0" w:line="290" w:lineRule="atLeast"/>
      <w:ind w:left="1080" w:hanging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BE7F-B153-4E3D-A96E-EDB72448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Gearey</dc:creator>
  <cp:lastModifiedBy>Natalie Groves</cp:lastModifiedBy>
  <cp:revision>2</cp:revision>
  <cp:lastPrinted>2016-11-16T15:09:00Z</cp:lastPrinted>
  <dcterms:created xsi:type="dcterms:W3CDTF">2016-12-06T12:33:00Z</dcterms:created>
  <dcterms:modified xsi:type="dcterms:W3CDTF">2016-12-06T12:33:00Z</dcterms:modified>
</cp:coreProperties>
</file>