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B3" w:rsidRDefault="009F3BB3" w:rsidP="00F62AFC">
      <w:pPr>
        <w:spacing w:line="240" w:lineRule="auto"/>
        <w:contextualSpacing/>
        <w:jc w:val="center"/>
        <w:rPr>
          <w:b/>
          <w:sz w:val="32"/>
          <w:szCs w:val="32"/>
        </w:rPr>
      </w:pPr>
      <w:bookmarkStart w:id="0" w:name="_GoBack"/>
      <w:bookmarkEnd w:id="0"/>
      <w:r w:rsidRPr="000A1F88">
        <w:rPr>
          <w:b/>
          <w:i/>
          <w:sz w:val="32"/>
          <w:szCs w:val="32"/>
        </w:rPr>
        <w:t xml:space="preserve">The </w:t>
      </w:r>
      <w:r w:rsidRPr="000A1F88">
        <w:rPr>
          <w:b/>
          <w:sz w:val="32"/>
          <w:szCs w:val="32"/>
        </w:rPr>
        <w:t>HENLEY College</w:t>
      </w:r>
    </w:p>
    <w:p w:rsidR="00F62AFC" w:rsidRPr="000A1F88" w:rsidRDefault="00F62AFC" w:rsidP="00F62AFC">
      <w:pPr>
        <w:spacing w:line="240" w:lineRule="auto"/>
        <w:contextualSpacing/>
        <w:jc w:val="center"/>
        <w:rPr>
          <w:b/>
          <w:sz w:val="32"/>
          <w:szCs w:val="32"/>
        </w:rPr>
      </w:pPr>
    </w:p>
    <w:p w:rsidR="009F3BB3" w:rsidRPr="000A1F88" w:rsidRDefault="009F3BB3" w:rsidP="00F62AFC">
      <w:pPr>
        <w:spacing w:line="240" w:lineRule="auto"/>
        <w:contextualSpacing/>
        <w:jc w:val="center"/>
        <w:rPr>
          <w:b/>
          <w:sz w:val="32"/>
          <w:szCs w:val="32"/>
        </w:rPr>
      </w:pPr>
      <w:r w:rsidRPr="000A1F88">
        <w:rPr>
          <w:b/>
          <w:sz w:val="32"/>
          <w:szCs w:val="32"/>
        </w:rPr>
        <w:t>EQUALITY, DIVERSITY AND INCLUSION REPORT</w:t>
      </w:r>
      <w:r w:rsidR="00F62AFC">
        <w:rPr>
          <w:b/>
          <w:sz w:val="32"/>
          <w:szCs w:val="32"/>
        </w:rPr>
        <w:t xml:space="preserve"> (</w:t>
      </w:r>
      <w:r w:rsidRPr="000A1F88">
        <w:rPr>
          <w:b/>
          <w:sz w:val="32"/>
          <w:szCs w:val="32"/>
        </w:rPr>
        <w:t>February 2012</w:t>
      </w:r>
      <w:r w:rsidR="00F62AFC">
        <w:rPr>
          <w:b/>
          <w:sz w:val="32"/>
          <w:szCs w:val="32"/>
        </w:rPr>
        <w:t>)</w:t>
      </w:r>
    </w:p>
    <w:p w:rsidR="00F62AFC" w:rsidRDefault="00F62AFC" w:rsidP="00F62AFC">
      <w:pPr>
        <w:spacing w:line="240" w:lineRule="auto"/>
        <w:contextualSpacing/>
        <w:jc w:val="center"/>
        <w:rPr>
          <w:b/>
          <w:sz w:val="28"/>
          <w:szCs w:val="28"/>
        </w:rPr>
      </w:pPr>
    </w:p>
    <w:p w:rsidR="00F62AFC" w:rsidRPr="00F62AFC" w:rsidRDefault="00F62AFC" w:rsidP="00F62AFC">
      <w:pPr>
        <w:spacing w:line="240" w:lineRule="auto"/>
        <w:contextualSpacing/>
        <w:jc w:val="center"/>
        <w:rPr>
          <w:b/>
          <w:sz w:val="32"/>
          <w:szCs w:val="32"/>
        </w:rPr>
      </w:pPr>
      <w:r w:rsidRPr="00F62AFC">
        <w:rPr>
          <w:b/>
          <w:sz w:val="32"/>
          <w:szCs w:val="32"/>
        </w:rPr>
        <w:t xml:space="preserve">THIS REPORT CONTAINS </w:t>
      </w:r>
      <w:r w:rsidR="009F3BB3" w:rsidRPr="00F62AFC">
        <w:rPr>
          <w:b/>
          <w:sz w:val="32"/>
          <w:szCs w:val="32"/>
        </w:rPr>
        <w:t>DATA COLLECTION FOR THE ACADEMIC YEARS</w:t>
      </w:r>
    </w:p>
    <w:p w:rsidR="009F3BB3" w:rsidRPr="00F62AFC" w:rsidRDefault="009F3BB3" w:rsidP="00F62AFC">
      <w:pPr>
        <w:spacing w:line="240" w:lineRule="auto"/>
        <w:contextualSpacing/>
        <w:jc w:val="center"/>
        <w:rPr>
          <w:b/>
          <w:sz w:val="32"/>
          <w:szCs w:val="32"/>
        </w:rPr>
      </w:pPr>
      <w:r w:rsidRPr="00F62AFC">
        <w:rPr>
          <w:b/>
          <w:sz w:val="32"/>
          <w:szCs w:val="32"/>
        </w:rPr>
        <w:t>2008–2009, 2009–2010, 2010-2011</w:t>
      </w:r>
    </w:p>
    <w:p w:rsidR="009F3BB3" w:rsidRPr="00BD5C19" w:rsidRDefault="009F3BB3" w:rsidP="009F3BB3">
      <w:pPr>
        <w:jc w:val="center"/>
        <w:rPr>
          <w:sz w:val="32"/>
          <w:szCs w:val="32"/>
        </w:rPr>
      </w:pPr>
    </w:p>
    <w:p w:rsidR="009F3BB3" w:rsidRPr="000A7982" w:rsidRDefault="009F3BB3" w:rsidP="009F3BB3">
      <w:pPr>
        <w:rPr>
          <w:b/>
          <w:sz w:val="28"/>
          <w:szCs w:val="28"/>
          <w:u w:val="single"/>
        </w:rPr>
      </w:pPr>
      <w:r w:rsidRPr="000A7982">
        <w:rPr>
          <w:b/>
          <w:sz w:val="28"/>
          <w:szCs w:val="28"/>
          <w:u w:val="single"/>
        </w:rPr>
        <w:t>CONTENTS</w:t>
      </w:r>
    </w:p>
    <w:p w:rsidR="009F3BB3" w:rsidRDefault="009F3BB3" w:rsidP="009F3BB3">
      <w:pPr>
        <w:rPr>
          <w:sz w:val="28"/>
          <w:szCs w:val="28"/>
        </w:rPr>
      </w:pPr>
      <w:r w:rsidRPr="009F3BB3">
        <w:rPr>
          <w:b/>
          <w:sz w:val="28"/>
          <w:szCs w:val="28"/>
        </w:rPr>
        <w:t xml:space="preserve">INTRODUCTION  </w:t>
      </w:r>
      <w:r>
        <w:rPr>
          <w:sz w:val="28"/>
          <w:szCs w:val="28"/>
        </w:rPr>
        <w:t xml:space="preserve">                                                                                                                      Page 1</w:t>
      </w:r>
    </w:p>
    <w:p w:rsidR="009F3BB3" w:rsidRDefault="009F3BB3" w:rsidP="009F3BB3">
      <w:pPr>
        <w:rPr>
          <w:sz w:val="28"/>
          <w:szCs w:val="28"/>
        </w:rPr>
      </w:pPr>
      <w:r w:rsidRPr="009F3BB3">
        <w:rPr>
          <w:b/>
          <w:sz w:val="28"/>
          <w:szCs w:val="28"/>
        </w:rPr>
        <w:t>SECTION A – STUDENTS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62AFC">
        <w:rPr>
          <w:sz w:val="28"/>
          <w:szCs w:val="28"/>
        </w:rPr>
        <w:t xml:space="preserve"> </w:t>
      </w:r>
      <w:r>
        <w:rPr>
          <w:sz w:val="28"/>
          <w:szCs w:val="28"/>
        </w:rPr>
        <w:t xml:space="preserve">Page </w:t>
      </w:r>
      <w:r w:rsidR="00F62AFC">
        <w:rPr>
          <w:sz w:val="28"/>
          <w:szCs w:val="28"/>
        </w:rPr>
        <w:t>3</w:t>
      </w:r>
    </w:p>
    <w:p w:rsidR="009F3BB3" w:rsidRPr="009F3BB3" w:rsidRDefault="009F3BB3" w:rsidP="009F3BB3">
      <w:pPr>
        <w:pStyle w:val="ListParagraph"/>
        <w:numPr>
          <w:ilvl w:val="0"/>
          <w:numId w:val="1"/>
        </w:numPr>
        <w:rPr>
          <w:b/>
          <w:sz w:val="28"/>
          <w:szCs w:val="28"/>
        </w:rPr>
      </w:pPr>
      <w:r w:rsidRPr="009F3BB3">
        <w:rPr>
          <w:b/>
          <w:sz w:val="28"/>
          <w:szCs w:val="28"/>
        </w:rPr>
        <w:t>STUDENT GENDER DATA</w:t>
      </w:r>
    </w:p>
    <w:p w:rsidR="009F3BB3" w:rsidRDefault="009F3BB3" w:rsidP="009F3BB3">
      <w:pPr>
        <w:pStyle w:val="ListParagraph"/>
        <w:numPr>
          <w:ilvl w:val="0"/>
          <w:numId w:val="6"/>
        </w:numPr>
        <w:tabs>
          <w:tab w:val="left" w:pos="3402"/>
        </w:tabs>
        <w:spacing w:after="0"/>
        <w:rPr>
          <w:sz w:val="28"/>
          <w:szCs w:val="28"/>
        </w:rPr>
      </w:pPr>
      <w:r>
        <w:rPr>
          <w:sz w:val="28"/>
          <w:szCs w:val="28"/>
        </w:rPr>
        <w:t xml:space="preserve">Total Students by </w:t>
      </w:r>
      <w:r>
        <w:rPr>
          <w:sz w:val="28"/>
          <w:szCs w:val="28"/>
        </w:rPr>
        <w:tab/>
        <w:t>Full Time Full Year</w:t>
      </w:r>
    </w:p>
    <w:p w:rsidR="009F3BB3" w:rsidRDefault="009F3BB3" w:rsidP="009F3BB3">
      <w:pPr>
        <w:tabs>
          <w:tab w:val="left" w:pos="3402"/>
        </w:tabs>
        <w:spacing w:after="0"/>
        <w:ind w:left="360"/>
        <w:rPr>
          <w:sz w:val="28"/>
          <w:szCs w:val="28"/>
        </w:rPr>
      </w:pPr>
      <w:r>
        <w:rPr>
          <w:sz w:val="28"/>
          <w:szCs w:val="28"/>
        </w:rPr>
        <w:tab/>
        <w:t>Full time Part Year</w:t>
      </w:r>
    </w:p>
    <w:p w:rsidR="009F3BB3" w:rsidRDefault="009F3BB3" w:rsidP="009F3BB3">
      <w:pPr>
        <w:tabs>
          <w:tab w:val="left" w:pos="3402"/>
        </w:tabs>
        <w:spacing w:after="0"/>
        <w:ind w:left="360"/>
        <w:rPr>
          <w:sz w:val="28"/>
          <w:szCs w:val="28"/>
        </w:rPr>
      </w:pPr>
      <w:r>
        <w:rPr>
          <w:sz w:val="28"/>
          <w:szCs w:val="28"/>
        </w:rPr>
        <w:tab/>
        <w:t>Part Time Evenings</w:t>
      </w:r>
    </w:p>
    <w:p w:rsidR="009F3BB3" w:rsidRDefault="009F3BB3" w:rsidP="009F3BB3">
      <w:pPr>
        <w:tabs>
          <w:tab w:val="left" w:pos="3402"/>
        </w:tabs>
        <w:spacing w:after="0"/>
        <w:ind w:left="360"/>
        <w:rPr>
          <w:sz w:val="28"/>
          <w:szCs w:val="28"/>
        </w:rPr>
      </w:pPr>
      <w:r>
        <w:rPr>
          <w:sz w:val="28"/>
          <w:szCs w:val="28"/>
        </w:rPr>
        <w:tab/>
        <w:t>Part time Other including E-learning</w:t>
      </w:r>
    </w:p>
    <w:p w:rsidR="009F3BB3" w:rsidRDefault="009F3BB3" w:rsidP="009F3BB3">
      <w:pPr>
        <w:pStyle w:val="ListParagraph"/>
        <w:numPr>
          <w:ilvl w:val="0"/>
          <w:numId w:val="6"/>
        </w:numPr>
        <w:tabs>
          <w:tab w:val="left" w:pos="3402"/>
        </w:tabs>
        <w:spacing w:after="0"/>
        <w:rPr>
          <w:sz w:val="28"/>
          <w:szCs w:val="28"/>
        </w:rPr>
      </w:pPr>
      <w:r>
        <w:rPr>
          <w:sz w:val="28"/>
          <w:szCs w:val="28"/>
        </w:rPr>
        <w:t>Success Rates by Gender</w:t>
      </w:r>
    </w:p>
    <w:p w:rsidR="009F3BB3" w:rsidRDefault="009F3BB3" w:rsidP="009F3BB3">
      <w:pPr>
        <w:pStyle w:val="ListParagraph"/>
        <w:numPr>
          <w:ilvl w:val="0"/>
          <w:numId w:val="6"/>
        </w:numPr>
        <w:tabs>
          <w:tab w:val="left" w:pos="3402"/>
        </w:tabs>
        <w:ind w:left="1077" w:hanging="357"/>
        <w:rPr>
          <w:sz w:val="28"/>
          <w:szCs w:val="28"/>
        </w:rPr>
      </w:pPr>
      <w:r>
        <w:rPr>
          <w:sz w:val="28"/>
          <w:szCs w:val="28"/>
        </w:rPr>
        <w:t>High Pass Success Rates by Gender</w:t>
      </w:r>
    </w:p>
    <w:p w:rsidR="009F3BB3" w:rsidRDefault="009F3BB3" w:rsidP="009F3BB3">
      <w:pPr>
        <w:spacing w:after="0"/>
        <w:ind w:left="709" w:hanging="425"/>
        <w:rPr>
          <w:sz w:val="28"/>
          <w:szCs w:val="28"/>
        </w:rPr>
      </w:pPr>
      <w:r w:rsidRPr="009F3BB3">
        <w:rPr>
          <w:b/>
          <w:sz w:val="28"/>
          <w:szCs w:val="28"/>
        </w:rPr>
        <w:t>2.     STUDENT ETHNICITY DATA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7</w:t>
      </w:r>
    </w:p>
    <w:p w:rsidR="009F3BB3" w:rsidRDefault="009F3BB3" w:rsidP="009F3BB3">
      <w:pPr>
        <w:pStyle w:val="ListParagraph"/>
        <w:numPr>
          <w:ilvl w:val="0"/>
          <w:numId w:val="8"/>
        </w:numPr>
        <w:tabs>
          <w:tab w:val="left" w:pos="3402"/>
        </w:tabs>
        <w:spacing w:after="0"/>
        <w:rPr>
          <w:sz w:val="28"/>
          <w:szCs w:val="28"/>
        </w:rPr>
      </w:pPr>
      <w:r>
        <w:rPr>
          <w:sz w:val="28"/>
          <w:szCs w:val="28"/>
        </w:rPr>
        <w:t xml:space="preserve">Total Students by </w:t>
      </w:r>
      <w:r>
        <w:rPr>
          <w:sz w:val="28"/>
          <w:szCs w:val="28"/>
        </w:rPr>
        <w:tab/>
        <w:t>Full Time Full Year</w:t>
      </w:r>
    </w:p>
    <w:p w:rsidR="009F3BB3" w:rsidRDefault="009F3BB3" w:rsidP="009F3BB3">
      <w:pPr>
        <w:tabs>
          <w:tab w:val="left" w:pos="3402"/>
        </w:tabs>
        <w:spacing w:after="0"/>
        <w:ind w:left="360"/>
        <w:rPr>
          <w:sz w:val="28"/>
          <w:szCs w:val="28"/>
        </w:rPr>
      </w:pPr>
      <w:r>
        <w:rPr>
          <w:sz w:val="28"/>
          <w:szCs w:val="28"/>
        </w:rPr>
        <w:tab/>
        <w:t>Full time Part Year</w:t>
      </w:r>
    </w:p>
    <w:p w:rsidR="009F3BB3" w:rsidRDefault="009F3BB3" w:rsidP="009F3BB3">
      <w:pPr>
        <w:tabs>
          <w:tab w:val="left" w:pos="3402"/>
        </w:tabs>
        <w:spacing w:after="0"/>
        <w:ind w:left="360"/>
        <w:rPr>
          <w:sz w:val="28"/>
          <w:szCs w:val="28"/>
        </w:rPr>
      </w:pPr>
      <w:r>
        <w:rPr>
          <w:sz w:val="28"/>
          <w:szCs w:val="28"/>
        </w:rPr>
        <w:tab/>
        <w:t>Part Time Evenings</w:t>
      </w:r>
    </w:p>
    <w:p w:rsidR="009F3BB3" w:rsidRDefault="009F3BB3" w:rsidP="009F3BB3">
      <w:pPr>
        <w:tabs>
          <w:tab w:val="left" w:pos="3402"/>
        </w:tabs>
        <w:spacing w:after="0"/>
        <w:ind w:left="360"/>
        <w:rPr>
          <w:sz w:val="28"/>
          <w:szCs w:val="28"/>
        </w:rPr>
      </w:pPr>
      <w:r>
        <w:rPr>
          <w:sz w:val="28"/>
          <w:szCs w:val="28"/>
        </w:rPr>
        <w:tab/>
        <w:t>Part time Other including E-learning</w:t>
      </w:r>
    </w:p>
    <w:p w:rsidR="009F3BB3" w:rsidRDefault="009F3BB3" w:rsidP="009F3BB3">
      <w:pPr>
        <w:pStyle w:val="ListParagraph"/>
        <w:numPr>
          <w:ilvl w:val="0"/>
          <w:numId w:val="8"/>
        </w:numPr>
        <w:tabs>
          <w:tab w:val="left" w:pos="3402"/>
        </w:tabs>
        <w:spacing w:after="0"/>
        <w:rPr>
          <w:sz w:val="28"/>
          <w:szCs w:val="28"/>
        </w:rPr>
      </w:pPr>
      <w:r>
        <w:rPr>
          <w:sz w:val="28"/>
          <w:szCs w:val="28"/>
        </w:rPr>
        <w:t>Success Rates by Ethnicity</w:t>
      </w:r>
    </w:p>
    <w:p w:rsidR="009F3BB3" w:rsidRDefault="009F3BB3" w:rsidP="009F3BB3">
      <w:pPr>
        <w:pStyle w:val="ListParagraph"/>
        <w:numPr>
          <w:ilvl w:val="0"/>
          <w:numId w:val="8"/>
        </w:numPr>
        <w:tabs>
          <w:tab w:val="left" w:pos="3402"/>
        </w:tabs>
        <w:ind w:left="1077" w:hanging="357"/>
        <w:rPr>
          <w:sz w:val="28"/>
          <w:szCs w:val="28"/>
        </w:rPr>
      </w:pPr>
      <w:r>
        <w:rPr>
          <w:sz w:val="28"/>
          <w:szCs w:val="28"/>
        </w:rPr>
        <w:t>High Pass Success Rates by Ethnicity</w:t>
      </w:r>
    </w:p>
    <w:p w:rsidR="00BB00EB" w:rsidRDefault="00BB00EB" w:rsidP="009F3BB3">
      <w:pPr>
        <w:spacing w:after="0"/>
        <w:rPr>
          <w:b/>
          <w:sz w:val="28"/>
          <w:szCs w:val="28"/>
        </w:rPr>
      </w:pPr>
    </w:p>
    <w:p w:rsidR="009F3BB3" w:rsidRDefault="005B6B6F" w:rsidP="009F3BB3">
      <w:pPr>
        <w:spacing w:after="0"/>
        <w:rPr>
          <w:sz w:val="28"/>
          <w:szCs w:val="28"/>
        </w:rPr>
      </w:pPr>
      <w:r>
        <w:rPr>
          <w:b/>
          <w:sz w:val="28"/>
          <w:szCs w:val="28"/>
        </w:rPr>
        <w:t>SECTION B</w:t>
      </w:r>
      <w:r w:rsidR="009F3BB3" w:rsidRPr="009F3BB3">
        <w:rPr>
          <w:b/>
          <w:sz w:val="28"/>
          <w:szCs w:val="28"/>
        </w:rPr>
        <w:t xml:space="preserve"> – ACHIEVEMENTS AND HIGHLIGHTS</w:t>
      </w:r>
      <w:r w:rsidR="009F3BB3">
        <w:rPr>
          <w:sz w:val="28"/>
          <w:szCs w:val="28"/>
        </w:rPr>
        <w:tab/>
      </w:r>
      <w:r w:rsidR="009F3BB3">
        <w:rPr>
          <w:sz w:val="28"/>
          <w:szCs w:val="28"/>
        </w:rPr>
        <w:tab/>
      </w:r>
      <w:r w:rsidR="009F3BB3">
        <w:rPr>
          <w:sz w:val="28"/>
          <w:szCs w:val="28"/>
        </w:rPr>
        <w:tab/>
      </w:r>
      <w:r w:rsidR="009F3BB3">
        <w:rPr>
          <w:sz w:val="28"/>
          <w:szCs w:val="28"/>
        </w:rPr>
        <w:tab/>
      </w:r>
      <w:r w:rsidR="009F3BB3">
        <w:rPr>
          <w:sz w:val="28"/>
          <w:szCs w:val="28"/>
        </w:rPr>
        <w:tab/>
        <w:t xml:space="preserve">         Page 1</w:t>
      </w:r>
      <w:r w:rsidR="00F62AFC">
        <w:rPr>
          <w:sz w:val="28"/>
          <w:szCs w:val="28"/>
        </w:rPr>
        <w:t>4</w:t>
      </w:r>
    </w:p>
    <w:p w:rsidR="005B6B6F" w:rsidRDefault="005B6B6F" w:rsidP="005B6B6F">
      <w:pPr>
        <w:rPr>
          <w:b/>
          <w:sz w:val="28"/>
          <w:szCs w:val="28"/>
        </w:rPr>
      </w:pPr>
    </w:p>
    <w:p w:rsidR="005B6B6F" w:rsidRDefault="005B6B6F" w:rsidP="005B6B6F">
      <w:pPr>
        <w:rPr>
          <w:sz w:val="28"/>
          <w:szCs w:val="28"/>
        </w:rPr>
      </w:pPr>
      <w:r>
        <w:rPr>
          <w:b/>
          <w:sz w:val="28"/>
          <w:szCs w:val="28"/>
        </w:rPr>
        <w:t>SECTION C</w:t>
      </w:r>
      <w:r w:rsidRPr="009F3BB3">
        <w:rPr>
          <w:b/>
          <w:sz w:val="28"/>
          <w:szCs w:val="28"/>
        </w:rPr>
        <w:t xml:space="preserve"> – STAFF STATISTICAL DATA</w:t>
      </w:r>
      <w:r w:rsidRPr="009F3BB3">
        <w:rPr>
          <w:b/>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Page 1</w:t>
      </w:r>
      <w:r w:rsidR="00F62AFC">
        <w:rPr>
          <w:sz w:val="28"/>
          <w:szCs w:val="28"/>
        </w:rPr>
        <w:t>5</w:t>
      </w:r>
    </w:p>
    <w:p w:rsidR="009F3BB3" w:rsidRDefault="009F3BB3" w:rsidP="009F3BB3">
      <w:pPr>
        <w:pStyle w:val="ListParagraph"/>
        <w:spacing w:after="0"/>
        <w:rPr>
          <w:sz w:val="28"/>
          <w:szCs w:val="28"/>
        </w:rPr>
      </w:pPr>
    </w:p>
    <w:p w:rsidR="009F3BB3" w:rsidRDefault="009F3BB3" w:rsidP="009F3BB3"/>
    <w:p w:rsidR="00FD657F" w:rsidRDefault="00FD657F" w:rsidP="009F3BB3"/>
    <w:p w:rsidR="009F3BB3" w:rsidRDefault="009F3BB3" w:rsidP="00D33DA5">
      <w:pPr>
        <w:ind w:left="360"/>
        <w:jc w:val="both"/>
        <w:rPr>
          <w:sz w:val="24"/>
          <w:szCs w:val="24"/>
        </w:rPr>
      </w:pPr>
    </w:p>
    <w:p w:rsidR="00E02DF6" w:rsidRPr="009F3BB3" w:rsidRDefault="00D33DA5" w:rsidP="00D33DA5">
      <w:pPr>
        <w:ind w:left="360"/>
        <w:jc w:val="both"/>
        <w:rPr>
          <w:b/>
          <w:sz w:val="24"/>
          <w:szCs w:val="24"/>
        </w:rPr>
      </w:pPr>
      <w:r w:rsidRPr="009F3BB3">
        <w:rPr>
          <w:b/>
          <w:sz w:val="24"/>
          <w:szCs w:val="24"/>
        </w:rPr>
        <w:lastRenderedPageBreak/>
        <w:t>INTRODUCTION</w:t>
      </w:r>
    </w:p>
    <w:p w:rsidR="004B2591" w:rsidRDefault="00E02DF6" w:rsidP="00E02DF6">
      <w:pPr>
        <w:ind w:left="360"/>
        <w:jc w:val="both"/>
        <w:rPr>
          <w:sz w:val="24"/>
          <w:szCs w:val="24"/>
        </w:rPr>
      </w:pPr>
      <w:r>
        <w:rPr>
          <w:sz w:val="24"/>
          <w:szCs w:val="24"/>
        </w:rPr>
        <w:t xml:space="preserve">The </w:t>
      </w:r>
      <w:r w:rsidR="00B22D03">
        <w:rPr>
          <w:sz w:val="24"/>
          <w:szCs w:val="24"/>
        </w:rPr>
        <w:t xml:space="preserve">promotion of equality of opportunity is </w:t>
      </w:r>
      <w:r w:rsidR="0073403B">
        <w:rPr>
          <w:sz w:val="24"/>
          <w:szCs w:val="24"/>
        </w:rPr>
        <w:t xml:space="preserve">fundamental to The </w:t>
      </w:r>
      <w:r>
        <w:rPr>
          <w:sz w:val="24"/>
          <w:szCs w:val="24"/>
        </w:rPr>
        <w:t>H</w:t>
      </w:r>
      <w:r w:rsidR="00D825BC">
        <w:rPr>
          <w:sz w:val="24"/>
          <w:szCs w:val="24"/>
        </w:rPr>
        <w:t>enley</w:t>
      </w:r>
      <w:r>
        <w:rPr>
          <w:sz w:val="24"/>
          <w:szCs w:val="24"/>
        </w:rPr>
        <w:t xml:space="preserve"> College</w:t>
      </w:r>
      <w:r w:rsidR="007A70A5">
        <w:rPr>
          <w:sz w:val="24"/>
          <w:szCs w:val="24"/>
        </w:rPr>
        <w:t xml:space="preserve"> and is a key element in achieving the stated purpose of the college, as defined in its Mission Statement, to offer ‘Excellence in Education and Training’</w:t>
      </w:r>
      <w:r w:rsidR="0073403B">
        <w:rPr>
          <w:sz w:val="24"/>
          <w:szCs w:val="24"/>
        </w:rPr>
        <w:t>.  As a tertiary college, a philosophy of inclusiveness i</w:t>
      </w:r>
      <w:r w:rsidR="00BC449B">
        <w:rPr>
          <w:sz w:val="24"/>
          <w:szCs w:val="24"/>
        </w:rPr>
        <w:t>s</w:t>
      </w:r>
      <w:r w:rsidR="0073403B">
        <w:rPr>
          <w:sz w:val="24"/>
          <w:szCs w:val="24"/>
        </w:rPr>
        <w:t xml:space="preserve"> encouraged by widening access and participation in education, vocational training and community activities.</w:t>
      </w:r>
      <w:r w:rsidR="007A70A5">
        <w:rPr>
          <w:sz w:val="24"/>
          <w:szCs w:val="24"/>
        </w:rPr>
        <w:t xml:space="preserve">  The College has an extensive range of local, national and international community interests, </w:t>
      </w:r>
      <w:r w:rsidR="004B2591">
        <w:rPr>
          <w:sz w:val="24"/>
          <w:szCs w:val="24"/>
        </w:rPr>
        <w:t xml:space="preserve">particularly the four 11-16 partner secondary schools, employment interests groups and higher education institutions.  </w:t>
      </w:r>
    </w:p>
    <w:p w:rsidR="00E02DF6" w:rsidRDefault="0073403B" w:rsidP="00E02DF6">
      <w:pPr>
        <w:ind w:left="360"/>
        <w:jc w:val="both"/>
        <w:rPr>
          <w:sz w:val="24"/>
          <w:szCs w:val="24"/>
        </w:rPr>
      </w:pPr>
      <w:r>
        <w:rPr>
          <w:sz w:val="24"/>
          <w:szCs w:val="24"/>
        </w:rPr>
        <w:t>The H</w:t>
      </w:r>
      <w:r w:rsidR="00D825BC">
        <w:rPr>
          <w:sz w:val="24"/>
          <w:szCs w:val="24"/>
        </w:rPr>
        <w:t>enley</w:t>
      </w:r>
      <w:r>
        <w:rPr>
          <w:sz w:val="24"/>
          <w:szCs w:val="24"/>
        </w:rPr>
        <w:t xml:space="preserve"> College </w:t>
      </w:r>
      <w:r w:rsidR="0023330C">
        <w:rPr>
          <w:sz w:val="24"/>
          <w:szCs w:val="24"/>
        </w:rPr>
        <w:t xml:space="preserve">actively promotes equality of opportunity and freedom from discrimination on grounds of age, class, course, subject or training area, cultural or ethnic origin, disability, gender, marital status, </w:t>
      </w:r>
      <w:r w:rsidR="00BC449B">
        <w:rPr>
          <w:sz w:val="24"/>
          <w:szCs w:val="24"/>
        </w:rPr>
        <w:t>nationality,</w:t>
      </w:r>
      <w:r w:rsidR="0023330C">
        <w:rPr>
          <w:sz w:val="24"/>
          <w:szCs w:val="24"/>
        </w:rPr>
        <w:t xml:space="preserve"> religion, belief and sexual orientation</w:t>
      </w:r>
      <w:r w:rsidR="00BC449B">
        <w:rPr>
          <w:sz w:val="24"/>
          <w:szCs w:val="24"/>
        </w:rPr>
        <w:t xml:space="preserve"> in every aspect of College life and associated training activities.</w:t>
      </w:r>
      <w:r w:rsidR="00E02DF6">
        <w:rPr>
          <w:sz w:val="24"/>
          <w:szCs w:val="24"/>
        </w:rPr>
        <w:t xml:space="preserve"> </w:t>
      </w:r>
      <w:r w:rsidR="00BC449B">
        <w:rPr>
          <w:sz w:val="24"/>
          <w:szCs w:val="24"/>
        </w:rPr>
        <w:t xml:space="preserve"> The Single Equality Scheme (SES) represents our absolute commitment to equality of opportunity for </w:t>
      </w:r>
      <w:r w:rsidR="00444FFE">
        <w:rPr>
          <w:sz w:val="24"/>
          <w:szCs w:val="24"/>
        </w:rPr>
        <w:t>all staff, students and governors.</w:t>
      </w:r>
    </w:p>
    <w:p w:rsidR="000A1F88" w:rsidRDefault="009006B6" w:rsidP="00873362">
      <w:pPr>
        <w:spacing w:before="100" w:beforeAutospacing="1" w:after="100" w:afterAutospacing="1"/>
        <w:ind w:left="360"/>
        <w:jc w:val="both"/>
        <w:rPr>
          <w:sz w:val="24"/>
          <w:szCs w:val="24"/>
        </w:rPr>
      </w:pPr>
      <w:r w:rsidRPr="000F70E4">
        <w:rPr>
          <w:sz w:val="24"/>
          <w:szCs w:val="24"/>
        </w:rPr>
        <w:t>The</w:t>
      </w:r>
      <w:r w:rsidR="00D825BC">
        <w:rPr>
          <w:sz w:val="24"/>
          <w:szCs w:val="24"/>
        </w:rPr>
        <w:t xml:space="preserve"> C</w:t>
      </w:r>
      <w:r w:rsidRPr="000F70E4">
        <w:rPr>
          <w:sz w:val="24"/>
          <w:szCs w:val="24"/>
        </w:rPr>
        <w:t xml:space="preserve">ollege is committed to providing an environment within which people feel comfortable, supported and positive to enable equality for all.  Students participate in a wide range of enrichment activities, including sport, music and drama and are supported by a well-developed tutorial system.  </w:t>
      </w:r>
    </w:p>
    <w:p w:rsidR="000A1F88" w:rsidRDefault="009006B6" w:rsidP="000A1F88">
      <w:pPr>
        <w:spacing w:before="100" w:beforeAutospacing="1" w:after="100" w:afterAutospacing="1"/>
        <w:ind w:left="360"/>
        <w:jc w:val="both"/>
        <w:rPr>
          <w:rFonts w:eastAsia="Times New Roman" w:cstheme="minorHAnsi"/>
          <w:sz w:val="24"/>
          <w:szCs w:val="24"/>
          <w:lang w:eastAsia="en-GB"/>
        </w:rPr>
      </w:pPr>
      <w:r w:rsidRPr="000F70E4">
        <w:rPr>
          <w:sz w:val="24"/>
          <w:szCs w:val="24"/>
        </w:rPr>
        <w:t xml:space="preserve">New employees are </w:t>
      </w:r>
      <w:r w:rsidR="000A1F88">
        <w:rPr>
          <w:sz w:val="24"/>
          <w:szCs w:val="24"/>
        </w:rPr>
        <w:t xml:space="preserve">well supported. They are </w:t>
      </w:r>
      <w:r w:rsidRPr="000F70E4">
        <w:rPr>
          <w:sz w:val="24"/>
          <w:szCs w:val="24"/>
        </w:rPr>
        <w:t xml:space="preserve">assigned a mentor to guide them through their first year at </w:t>
      </w:r>
      <w:r w:rsidR="004735AE" w:rsidRPr="000F70E4">
        <w:rPr>
          <w:sz w:val="24"/>
          <w:szCs w:val="24"/>
        </w:rPr>
        <w:t>college</w:t>
      </w:r>
      <w:r w:rsidR="000F70E4" w:rsidRPr="000F70E4">
        <w:rPr>
          <w:sz w:val="24"/>
          <w:szCs w:val="24"/>
        </w:rPr>
        <w:t xml:space="preserve">.  The mentor is </w:t>
      </w:r>
      <w:r w:rsidR="000F70E4" w:rsidRPr="000F70E4">
        <w:rPr>
          <w:rFonts w:eastAsia="Times New Roman" w:cstheme="minorHAnsi"/>
          <w:sz w:val="24"/>
          <w:szCs w:val="24"/>
          <w:lang w:eastAsia="en-GB"/>
        </w:rPr>
        <w:t>available on the first day of work to meet and assist the new member of staff, introduces the new member of staff to colleagues, advises on College facilities and the da</w:t>
      </w:r>
      <w:r w:rsidR="00325F06">
        <w:rPr>
          <w:rFonts w:eastAsia="Times New Roman" w:cstheme="minorHAnsi"/>
          <w:sz w:val="24"/>
          <w:szCs w:val="24"/>
          <w:lang w:eastAsia="en-GB"/>
        </w:rPr>
        <w:t>y-to-day systems and processes and set</w:t>
      </w:r>
      <w:r w:rsidR="000F70E4" w:rsidRPr="000F70E4">
        <w:rPr>
          <w:rFonts w:eastAsia="Times New Roman" w:cstheme="minorHAnsi"/>
          <w:sz w:val="24"/>
          <w:szCs w:val="24"/>
          <w:lang w:eastAsia="en-GB"/>
        </w:rPr>
        <w:t xml:space="preserve"> aside time once a week to discuss and assist with issues and concerns.</w:t>
      </w:r>
      <w:r w:rsidR="00325F06">
        <w:rPr>
          <w:rFonts w:eastAsia="Times New Roman" w:cstheme="minorHAnsi"/>
          <w:sz w:val="24"/>
          <w:szCs w:val="24"/>
          <w:lang w:eastAsia="en-GB"/>
        </w:rPr>
        <w:t xml:space="preserve"> </w:t>
      </w:r>
    </w:p>
    <w:p w:rsidR="009006B6" w:rsidRPr="000A1F88" w:rsidRDefault="00325F06" w:rsidP="000A1F88">
      <w:pPr>
        <w:spacing w:before="100" w:beforeAutospacing="1" w:after="100" w:afterAutospacing="1"/>
        <w:ind w:left="360"/>
        <w:jc w:val="both"/>
        <w:rPr>
          <w:rFonts w:eastAsia="Times New Roman" w:cstheme="minorHAnsi"/>
          <w:sz w:val="24"/>
          <w:szCs w:val="24"/>
          <w:lang w:eastAsia="en-GB"/>
        </w:rPr>
      </w:pPr>
      <w:r>
        <w:rPr>
          <w:rFonts w:eastAsia="Times New Roman" w:cstheme="minorHAnsi"/>
          <w:sz w:val="24"/>
          <w:szCs w:val="24"/>
          <w:lang w:eastAsia="en-GB"/>
        </w:rPr>
        <w:t xml:space="preserve">Employees </w:t>
      </w:r>
      <w:r w:rsidR="004735AE">
        <w:rPr>
          <w:sz w:val="24"/>
          <w:szCs w:val="24"/>
        </w:rPr>
        <w:t xml:space="preserve">receive </w:t>
      </w:r>
      <w:r w:rsidR="00471E67">
        <w:rPr>
          <w:sz w:val="24"/>
          <w:szCs w:val="24"/>
        </w:rPr>
        <w:t xml:space="preserve">annual </w:t>
      </w:r>
      <w:r w:rsidR="004735AE">
        <w:rPr>
          <w:sz w:val="24"/>
          <w:szCs w:val="24"/>
        </w:rPr>
        <w:t xml:space="preserve">equality and diversity </w:t>
      </w:r>
      <w:r w:rsidR="00471E67">
        <w:rPr>
          <w:sz w:val="24"/>
          <w:szCs w:val="24"/>
        </w:rPr>
        <w:t xml:space="preserve">updating and as required specific </w:t>
      </w:r>
      <w:r w:rsidR="004735AE">
        <w:rPr>
          <w:sz w:val="24"/>
          <w:szCs w:val="24"/>
        </w:rPr>
        <w:t>training</w:t>
      </w:r>
      <w:r w:rsidR="00471E67">
        <w:rPr>
          <w:sz w:val="24"/>
          <w:szCs w:val="24"/>
        </w:rPr>
        <w:t>.</w:t>
      </w:r>
    </w:p>
    <w:p w:rsidR="00471E67" w:rsidRDefault="00471E67" w:rsidP="00D33DA5">
      <w:pPr>
        <w:ind w:left="360"/>
        <w:jc w:val="both"/>
        <w:rPr>
          <w:b/>
          <w:sz w:val="24"/>
          <w:szCs w:val="24"/>
        </w:rPr>
      </w:pPr>
    </w:p>
    <w:p w:rsidR="00444FFE" w:rsidRPr="009F3BB3" w:rsidRDefault="00D33DA5" w:rsidP="00D33DA5">
      <w:pPr>
        <w:ind w:left="360"/>
        <w:jc w:val="both"/>
        <w:rPr>
          <w:b/>
          <w:sz w:val="24"/>
          <w:szCs w:val="24"/>
        </w:rPr>
      </w:pPr>
      <w:r w:rsidRPr="009F3BB3">
        <w:rPr>
          <w:b/>
          <w:sz w:val="24"/>
          <w:szCs w:val="24"/>
        </w:rPr>
        <w:t>DATA COLLECTION</w:t>
      </w:r>
    </w:p>
    <w:p w:rsidR="00444FFE" w:rsidRDefault="00444FFE" w:rsidP="00444FFE">
      <w:pPr>
        <w:ind w:left="360"/>
        <w:jc w:val="both"/>
        <w:rPr>
          <w:sz w:val="24"/>
          <w:szCs w:val="24"/>
        </w:rPr>
      </w:pPr>
      <w:r>
        <w:rPr>
          <w:sz w:val="24"/>
          <w:szCs w:val="24"/>
        </w:rPr>
        <w:t xml:space="preserve">To ensure </w:t>
      </w:r>
      <w:r w:rsidR="00F66EE7">
        <w:rPr>
          <w:sz w:val="24"/>
          <w:szCs w:val="24"/>
        </w:rPr>
        <w:t xml:space="preserve">that equality for all is achieved </w:t>
      </w:r>
      <w:r>
        <w:rPr>
          <w:sz w:val="24"/>
          <w:szCs w:val="24"/>
        </w:rPr>
        <w:t>The H</w:t>
      </w:r>
      <w:r w:rsidR="00D825BC">
        <w:rPr>
          <w:sz w:val="24"/>
          <w:szCs w:val="24"/>
        </w:rPr>
        <w:t>enley</w:t>
      </w:r>
      <w:r>
        <w:rPr>
          <w:sz w:val="24"/>
          <w:szCs w:val="24"/>
        </w:rPr>
        <w:t xml:space="preserve"> College </w:t>
      </w:r>
      <w:r w:rsidR="00F66EE7">
        <w:rPr>
          <w:sz w:val="24"/>
          <w:szCs w:val="24"/>
        </w:rPr>
        <w:t xml:space="preserve">will, in the first instance, use data collection and evaluation to ascertain areas where intervention is required. </w:t>
      </w:r>
      <w:r w:rsidR="00B0380B">
        <w:rPr>
          <w:sz w:val="24"/>
          <w:szCs w:val="24"/>
        </w:rPr>
        <w:t xml:space="preserve"> </w:t>
      </w:r>
    </w:p>
    <w:p w:rsidR="009F2204" w:rsidRDefault="00F66EE7" w:rsidP="008B29C3">
      <w:pPr>
        <w:ind w:left="360"/>
        <w:jc w:val="both"/>
        <w:rPr>
          <w:sz w:val="24"/>
          <w:szCs w:val="24"/>
        </w:rPr>
      </w:pPr>
      <w:r w:rsidRPr="00F66EE7">
        <w:rPr>
          <w:sz w:val="24"/>
          <w:szCs w:val="24"/>
        </w:rPr>
        <w:t xml:space="preserve">This </w:t>
      </w:r>
      <w:r w:rsidR="008B29C3">
        <w:rPr>
          <w:sz w:val="24"/>
          <w:szCs w:val="24"/>
        </w:rPr>
        <w:t>report</w:t>
      </w:r>
      <w:r w:rsidRPr="00F66EE7">
        <w:rPr>
          <w:sz w:val="24"/>
          <w:szCs w:val="24"/>
        </w:rPr>
        <w:t xml:space="preserve"> will </w:t>
      </w:r>
      <w:r w:rsidR="008B29C3">
        <w:rPr>
          <w:sz w:val="24"/>
          <w:szCs w:val="24"/>
        </w:rPr>
        <w:t xml:space="preserve">focus on the </w:t>
      </w:r>
      <w:r w:rsidR="009F2204">
        <w:rPr>
          <w:sz w:val="24"/>
          <w:szCs w:val="24"/>
        </w:rPr>
        <w:t xml:space="preserve">data held in ProAchieve regarding </w:t>
      </w:r>
      <w:r w:rsidR="008B29C3">
        <w:rPr>
          <w:sz w:val="24"/>
          <w:szCs w:val="24"/>
        </w:rPr>
        <w:t xml:space="preserve">the profile and </w:t>
      </w:r>
      <w:r w:rsidR="009F2204">
        <w:rPr>
          <w:sz w:val="24"/>
          <w:szCs w:val="24"/>
        </w:rPr>
        <w:t>performance of students amongst different learner cohort groups.</w:t>
      </w:r>
      <w:r w:rsidR="009F2204" w:rsidRPr="002E508A">
        <w:rPr>
          <w:sz w:val="24"/>
          <w:szCs w:val="24"/>
        </w:rPr>
        <w:t xml:space="preserve"> </w:t>
      </w:r>
    </w:p>
    <w:p w:rsidR="002E508A" w:rsidRDefault="002E508A" w:rsidP="002E508A">
      <w:pPr>
        <w:ind w:left="360"/>
        <w:jc w:val="both"/>
        <w:rPr>
          <w:sz w:val="24"/>
          <w:szCs w:val="24"/>
        </w:rPr>
      </w:pPr>
      <w:r>
        <w:rPr>
          <w:sz w:val="24"/>
          <w:szCs w:val="24"/>
        </w:rPr>
        <w:t xml:space="preserve">Areas which have been highlighted for intervention </w:t>
      </w:r>
      <w:r w:rsidR="00244F16">
        <w:rPr>
          <w:sz w:val="24"/>
          <w:szCs w:val="24"/>
        </w:rPr>
        <w:t xml:space="preserve">will be visited by </w:t>
      </w:r>
      <w:r w:rsidR="00325F06">
        <w:rPr>
          <w:sz w:val="24"/>
          <w:szCs w:val="24"/>
        </w:rPr>
        <w:t>t</w:t>
      </w:r>
      <w:r>
        <w:rPr>
          <w:sz w:val="24"/>
          <w:szCs w:val="24"/>
        </w:rPr>
        <w:t xml:space="preserve">he </w:t>
      </w:r>
      <w:r w:rsidR="008B29C3">
        <w:rPr>
          <w:sz w:val="24"/>
          <w:szCs w:val="24"/>
        </w:rPr>
        <w:t xml:space="preserve">Senior Leadership Team </w:t>
      </w:r>
      <w:r>
        <w:rPr>
          <w:sz w:val="24"/>
          <w:szCs w:val="24"/>
        </w:rPr>
        <w:t xml:space="preserve">to </w:t>
      </w:r>
      <w:r w:rsidR="00471E67">
        <w:rPr>
          <w:sz w:val="24"/>
          <w:szCs w:val="24"/>
        </w:rPr>
        <w:t xml:space="preserve">identify </w:t>
      </w:r>
      <w:r w:rsidR="00244F16">
        <w:rPr>
          <w:sz w:val="24"/>
          <w:szCs w:val="24"/>
        </w:rPr>
        <w:t xml:space="preserve">the reasons </w:t>
      </w:r>
      <w:r w:rsidR="00B119C5">
        <w:rPr>
          <w:sz w:val="24"/>
          <w:szCs w:val="24"/>
        </w:rPr>
        <w:t>behind</w:t>
      </w:r>
      <w:r w:rsidR="00244F16">
        <w:rPr>
          <w:sz w:val="24"/>
          <w:szCs w:val="24"/>
        </w:rPr>
        <w:t xml:space="preserve"> the </w:t>
      </w:r>
      <w:r w:rsidR="00B119C5">
        <w:rPr>
          <w:sz w:val="24"/>
          <w:szCs w:val="24"/>
        </w:rPr>
        <w:t xml:space="preserve">variations </w:t>
      </w:r>
      <w:r w:rsidR="00D572C1">
        <w:rPr>
          <w:sz w:val="24"/>
          <w:szCs w:val="24"/>
        </w:rPr>
        <w:t xml:space="preserve">and to agree an action plan to resolve </w:t>
      </w:r>
      <w:r w:rsidR="00B119C5">
        <w:rPr>
          <w:sz w:val="24"/>
          <w:szCs w:val="24"/>
        </w:rPr>
        <w:t>any outstanding</w:t>
      </w:r>
      <w:r w:rsidR="00D572C1">
        <w:rPr>
          <w:sz w:val="24"/>
          <w:szCs w:val="24"/>
        </w:rPr>
        <w:t xml:space="preserve"> issues</w:t>
      </w:r>
      <w:r w:rsidR="00244F16">
        <w:rPr>
          <w:sz w:val="24"/>
          <w:szCs w:val="24"/>
        </w:rPr>
        <w:t>.</w:t>
      </w:r>
      <w:r>
        <w:rPr>
          <w:sz w:val="24"/>
          <w:szCs w:val="24"/>
        </w:rPr>
        <w:t xml:space="preserve"> </w:t>
      </w:r>
    </w:p>
    <w:p w:rsidR="008B29C3" w:rsidRDefault="008B29C3" w:rsidP="002E508A">
      <w:pPr>
        <w:ind w:left="360"/>
        <w:jc w:val="both"/>
        <w:rPr>
          <w:sz w:val="24"/>
          <w:szCs w:val="24"/>
        </w:rPr>
      </w:pPr>
      <w:r>
        <w:rPr>
          <w:sz w:val="24"/>
          <w:szCs w:val="24"/>
        </w:rPr>
        <w:t xml:space="preserve">The report will also include statistical data regarding the gender, ethnicity and age of staff. </w:t>
      </w:r>
    </w:p>
    <w:p w:rsidR="00D33DA5" w:rsidRDefault="00D33DA5" w:rsidP="009471D9">
      <w:pPr>
        <w:ind w:left="360"/>
        <w:jc w:val="both"/>
        <w:rPr>
          <w:b/>
          <w:sz w:val="24"/>
          <w:szCs w:val="24"/>
        </w:rPr>
      </w:pPr>
      <w:r>
        <w:rPr>
          <w:b/>
          <w:sz w:val="24"/>
          <w:szCs w:val="24"/>
        </w:rPr>
        <w:br w:type="page"/>
      </w:r>
    </w:p>
    <w:p w:rsidR="009C4B07" w:rsidRPr="000A1F88" w:rsidRDefault="009C4B07" w:rsidP="00D33DA5">
      <w:pPr>
        <w:ind w:left="360"/>
        <w:jc w:val="both"/>
        <w:rPr>
          <w:b/>
          <w:sz w:val="28"/>
          <w:szCs w:val="28"/>
        </w:rPr>
      </w:pPr>
      <w:r w:rsidRPr="000A1F88">
        <w:rPr>
          <w:b/>
          <w:sz w:val="28"/>
          <w:szCs w:val="28"/>
        </w:rPr>
        <w:lastRenderedPageBreak/>
        <w:t>SECTION A – STUDENTS</w:t>
      </w:r>
    </w:p>
    <w:p w:rsidR="00B0380B" w:rsidRPr="000A1F88" w:rsidRDefault="00D33DA5" w:rsidP="00D33DA5">
      <w:pPr>
        <w:ind w:left="360"/>
        <w:jc w:val="both"/>
        <w:rPr>
          <w:b/>
          <w:sz w:val="24"/>
          <w:szCs w:val="24"/>
        </w:rPr>
      </w:pPr>
      <w:r w:rsidRPr="000A1F88">
        <w:rPr>
          <w:b/>
          <w:sz w:val="24"/>
          <w:szCs w:val="24"/>
        </w:rPr>
        <w:t>STUDENT GENDER DATA</w:t>
      </w:r>
      <w:r w:rsidR="00B0380B" w:rsidRPr="000A1F88">
        <w:rPr>
          <w:b/>
          <w:sz w:val="24"/>
          <w:szCs w:val="24"/>
        </w:rPr>
        <w:t xml:space="preserve"> </w:t>
      </w:r>
    </w:p>
    <w:p w:rsidR="004401B1" w:rsidRDefault="0002632D" w:rsidP="00AE3DDE">
      <w:pPr>
        <w:ind w:left="360"/>
        <w:jc w:val="both"/>
        <w:rPr>
          <w:sz w:val="24"/>
          <w:szCs w:val="24"/>
        </w:rPr>
      </w:pPr>
      <w:r>
        <w:rPr>
          <w:sz w:val="24"/>
          <w:szCs w:val="24"/>
        </w:rPr>
        <w:t>In the academic year 2010 – 2011 t</w:t>
      </w:r>
      <w:r w:rsidR="00AE3DDE">
        <w:rPr>
          <w:sz w:val="24"/>
          <w:szCs w:val="24"/>
        </w:rPr>
        <w:t xml:space="preserve">here </w:t>
      </w:r>
      <w:r>
        <w:rPr>
          <w:sz w:val="24"/>
          <w:szCs w:val="24"/>
        </w:rPr>
        <w:t>we</w:t>
      </w:r>
      <w:r w:rsidR="00AE3DDE">
        <w:rPr>
          <w:sz w:val="24"/>
          <w:szCs w:val="24"/>
        </w:rPr>
        <w:t xml:space="preserve">re </w:t>
      </w:r>
      <w:r w:rsidR="00A31FB2">
        <w:rPr>
          <w:sz w:val="24"/>
          <w:szCs w:val="24"/>
        </w:rPr>
        <w:t>248</w:t>
      </w:r>
      <w:r w:rsidR="001D1376">
        <w:rPr>
          <w:sz w:val="24"/>
          <w:szCs w:val="24"/>
        </w:rPr>
        <w:t>2</w:t>
      </w:r>
      <w:r w:rsidR="00A31FB2">
        <w:rPr>
          <w:sz w:val="24"/>
          <w:szCs w:val="24"/>
        </w:rPr>
        <w:t xml:space="preserve"> </w:t>
      </w:r>
      <w:r w:rsidR="00C93220">
        <w:rPr>
          <w:sz w:val="24"/>
          <w:szCs w:val="24"/>
        </w:rPr>
        <w:t>s</w:t>
      </w:r>
      <w:r w:rsidR="00AE3DDE">
        <w:rPr>
          <w:sz w:val="24"/>
          <w:szCs w:val="24"/>
        </w:rPr>
        <w:t>tudents enrolled at The H</w:t>
      </w:r>
      <w:r w:rsidR="00682DC6">
        <w:rPr>
          <w:sz w:val="24"/>
          <w:szCs w:val="24"/>
        </w:rPr>
        <w:t>enley</w:t>
      </w:r>
      <w:r w:rsidR="00AE3DDE">
        <w:rPr>
          <w:sz w:val="24"/>
          <w:szCs w:val="24"/>
        </w:rPr>
        <w:t xml:space="preserve"> College, of these </w:t>
      </w:r>
      <w:r w:rsidR="00B94EE8" w:rsidRPr="00D33DA5">
        <w:rPr>
          <w:sz w:val="24"/>
          <w:szCs w:val="24"/>
        </w:rPr>
        <w:t>108</w:t>
      </w:r>
      <w:r w:rsidR="001D1376">
        <w:rPr>
          <w:sz w:val="24"/>
          <w:szCs w:val="24"/>
        </w:rPr>
        <w:t>6</w:t>
      </w:r>
      <w:r w:rsidR="00B94EE8" w:rsidRPr="00D33DA5">
        <w:rPr>
          <w:sz w:val="24"/>
          <w:szCs w:val="24"/>
        </w:rPr>
        <w:t xml:space="preserve"> (44%) </w:t>
      </w:r>
      <w:r w:rsidR="00B94EE8">
        <w:rPr>
          <w:sz w:val="24"/>
          <w:szCs w:val="24"/>
        </w:rPr>
        <w:t>were m</w:t>
      </w:r>
      <w:r w:rsidR="00B94EE8" w:rsidRPr="00D33DA5">
        <w:rPr>
          <w:sz w:val="24"/>
          <w:szCs w:val="24"/>
        </w:rPr>
        <w:t>ale</w:t>
      </w:r>
      <w:r w:rsidR="00B94EE8">
        <w:rPr>
          <w:sz w:val="24"/>
          <w:szCs w:val="24"/>
        </w:rPr>
        <w:t xml:space="preserve"> and </w:t>
      </w:r>
      <w:r w:rsidR="00B94EE8" w:rsidRPr="00D33DA5">
        <w:rPr>
          <w:sz w:val="24"/>
          <w:szCs w:val="24"/>
        </w:rPr>
        <w:t>139</w:t>
      </w:r>
      <w:r w:rsidR="001D1376">
        <w:rPr>
          <w:sz w:val="24"/>
          <w:szCs w:val="24"/>
        </w:rPr>
        <w:t>6</w:t>
      </w:r>
      <w:r w:rsidR="00B94EE8" w:rsidRPr="00D33DA5">
        <w:rPr>
          <w:sz w:val="24"/>
          <w:szCs w:val="24"/>
        </w:rPr>
        <w:t xml:space="preserve"> (56%) </w:t>
      </w:r>
      <w:r w:rsidR="00B94EE8">
        <w:rPr>
          <w:sz w:val="24"/>
          <w:szCs w:val="24"/>
        </w:rPr>
        <w:t xml:space="preserve">were female. </w:t>
      </w:r>
      <w:r w:rsidR="00683F0A">
        <w:rPr>
          <w:sz w:val="24"/>
          <w:szCs w:val="24"/>
        </w:rPr>
        <w:t xml:space="preserve">The majority of the students, 2022, </w:t>
      </w:r>
      <w:r w:rsidR="00A31FB2">
        <w:rPr>
          <w:sz w:val="24"/>
          <w:szCs w:val="24"/>
        </w:rPr>
        <w:t>study full time for the full academic year</w:t>
      </w:r>
      <w:r w:rsidR="00984F99">
        <w:rPr>
          <w:sz w:val="24"/>
          <w:szCs w:val="24"/>
        </w:rPr>
        <w:t xml:space="preserve"> and of these </w:t>
      </w:r>
      <w:r w:rsidR="00483281">
        <w:rPr>
          <w:sz w:val="24"/>
          <w:szCs w:val="24"/>
        </w:rPr>
        <w:t xml:space="preserve">937 (46%) were male and </w:t>
      </w:r>
      <w:r w:rsidR="004401B1">
        <w:rPr>
          <w:sz w:val="24"/>
          <w:szCs w:val="24"/>
        </w:rPr>
        <w:t>1083 (</w:t>
      </w:r>
      <w:r w:rsidR="00984F99">
        <w:rPr>
          <w:sz w:val="24"/>
          <w:szCs w:val="24"/>
        </w:rPr>
        <w:t>5</w:t>
      </w:r>
      <w:r w:rsidR="00483281">
        <w:rPr>
          <w:sz w:val="24"/>
          <w:szCs w:val="24"/>
        </w:rPr>
        <w:t>4</w:t>
      </w:r>
      <w:r w:rsidR="00984F99">
        <w:rPr>
          <w:sz w:val="24"/>
          <w:szCs w:val="24"/>
        </w:rPr>
        <w:t>%</w:t>
      </w:r>
      <w:r w:rsidR="004401B1">
        <w:rPr>
          <w:sz w:val="24"/>
          <w:szCs w:val="24"/>
        </w:rPr>
        <w:t>)</w:t>
      </w:r>
      <w:r w:rsidR="0060060D">
        <w:rPr>
          <w:sz w:val="24"/>
          <w:szCs w:val="24"/>
        </w:rPr>
        <w:t xml:space="preserve"> were female.  </w:t>
      </w:r>
    </w:p>
    <w:p w:rsidR="00B94EE8" w:rsidRDefault="00B94EE8" w:rsidP="00B94EE8">
      <w:pPr>
        <w:ind w:left="360"/>
        <w:jc w:val="both"/>
        <w:rPr>
          <w:sz w:val="24"/>
          <w:szCs w:val="24"/>
        </w:rPr>
      </w:pPr>
      <w:r>
        <w:rPr>
          <w:sz w:val="24"/>
          <w:szCs w:val="24"/>
        </w:rPr>
        <w:t xml:space="preserve">In the academic year </w:t>
      </w:r>
      <w:r w:rsidRPr="00D33DA5">
        <w:rPr>
          <w:sz w:val="24"/>
          <w:szCs w:val="24"/>
        </w:rPr>
        <w:t>20</w:t>
      </w:r>
      <w:r>
        <w:rPr>
          <w:sz w:val="24"/>
          <w:szCs w:val="24"/>
        </w:rPr>
        <w:t>09</w:t>
      </w:r>
      <w:r w:rsidRPr="00D33DA5">
        <w:rPr>
          <w:sz w:val="24"/>
          <w:szCs w:val="24"/>
        </w:rPr>
        <w:t xml:space="preserve"> </w:t>
      </w:r>
      <w:r>
        <w:rPr>
          <w:sz w:val="24"/>
          <w:szCs w:val="24"/>
        </w:rPr>
        <w:t>- 20</w:t>
      </w:r>
      <w:r w:rsidRPr="00D33DA5">
        <w:rPr>
          <w:sz w:val="24"/>
          <w:szCs w:val="24"/>
        </w:rPr>
        <w:t>1</w:t>
      </w:r>
      <w:r>
        <w:rPr>
          <w:sz w:val="24"/>
          <w:szCs w:val="24"/>
        </w:rPr>
        <w:t>0</w:t>
      </w:r>
      <w:r w:rsidRPr="00D33DA5">
        <w:rPr>
          <w:sz w:val="24"/>
          <w:szCs w:val="24"/>
        </w:rPr>
        <w:t xml:space="preserve"> </w:t>
      </w:r>
      <w:r>
        <w:rPr>
          <w:sz w:val="24"/>
          <w:szCs w:val="24"/>
        </w:rPr>
        <w:t xml:space="preserve">there were 2454 students in total. Of these, </w:t>
      </w:r>
      <w:r w:rsidRPr="00D33DA5">
        <w:rPr>
          <w:sz w:val="24"/>
          <w:szCs w:val="24"/>
        </w:rPr>
        <w:t>10</w:t>
      </w:r>
      <w:r>
        <w:rPr>
          <w:sz w:val="24"/>
          <w:szCs w:val="24"/>
        </w:rPr>
        <w:t>7</w:t>
      </w:r>
      <w:r w:rsidRPr="00D33DA5">
        <w:rPr>
          <w:sz w:val="24"/>
          <w:szCs w:val="24"/>
        </w:rPr>
        <w:t xml:space="preserve">7 (44%) </w:t>
      </w:r>
      <w:r>
        <w:rPr>
          <w:sz w:val="24"/>
          <w:szCs w:val="24"/>
        </w:rPr>
        <w:t>were m</w:t>
      </w:r>
      <w:r w:rsidRPr="00D33DA5">
        <w:rPr>
          <w:sz w:val="24"/>
          <w:szCs w:val="24"/>
        </w:rPr>
        <w:t>ale</w:t>
      </w:r>
      <w:r>
        <w:rPr>
          <w:sz w:val="24"/>
          <w:szCs w:val="24"/>
        </w:rPr>
        <w:t xml:space="preserve"> and </w:t>
      </w:r>
      <w:r w:rsidRPr="00D33DA5">
        <w:rPr>
          <w:sz w:val="24"/>
          <w:szCs w:val="24"/>
        </w:rPr>
        <w:t>13</w:t>
      </w:r>
      <w:r>
        <w:rPr>
          <w:sz w:val="24"/>
          <w:szCs w:val="24"/>
        </w:rPr>
        <w:t>7</w:t>
      </w:r>
      <w:r w:rsidRPr="00D33DA5">
        <w:rPr>
          <w:sz w:val="24"/>
          <w:szCs w:val="24"/>
        </w:rPr>
        <w:t xml:space="preserve">7 (56%) </w:t>
      </w:r>
      <w:r>
        <w:rPr>
          <w:sz w:val="24"/>
          <w:szCs w:val="24"/>
        </w:rPr>
        <w:t xml:space="preserve">were female. </w:t>
      </w:r>
      <w:r w:rsidR="00483281">
        <w:rPr>
          <w:sz w:val="24"/>
          <w:szCs w:val="24"/>
        </w:rPr>
        <w:t xml:space="preserve"> 1995 of the students study full time for the full academic year and of these 940 (47%) were male and 1055 (53%) were female. </w:t>
      </w:r>
    </w:p>
    <w:p w:rsidR="00B94EE8" w:rsidRDefault="00B94EE8" w:rsidP="00B94EE8">
      <w:pPr>
        <w:ind w:left="360"/>
        <w:jc w:val="both"/>
        <w:rPr>
          <w:sz w:val="24"/>
          <w:szCs w:val="24"/>
        </w:rPr>
      </w:pPr>
      <w:r>
        <w:rPr>
          <w:sz w:val="24"/>
          <w:szCs w:val="24"/>
        </w:rPr>
        <w:t xml:space="preserve">In the academic year </w:t>
      </w:r>
      <w:r w:rsidRPr="00D33DA5">
        <w:rPr>
          <w:sz w:val="24"/>
          <w:szCs w:val="24"/>
        </w:rPr>
        <w:t>20</w:t>
      </w:r>
      <w:r>
        <w:rPr>
          <w:sz w:val="24"/>
          <w:szCs w:val="24"/>
        </w:rPr>
        <w:t>08</w:t>
      </w:r>
      <w:r w:rsidRPr="00D33DA5">
        <w:rPr>
          <w:sz w:val="24"/>
          <w:szCs w:val="24"/>
        </w:rPr>
        <w:t xml:space="preserve"> </w:t>
      </w:r>
      <w:r>
        <w:rPr>
          <w:sz w:val="24"/>
          <w:szCs w:val="24"/>
        </w:rPr>
        <w:t>- 2009</w:t>
      </w:r>
      <w:r w:rsidRPr="00D33DA5">
        <w:rPr>
          <w:sz w:val="24"/>
          <w:szCs w:val="24"/>
        </w:rPr>
        <w:t xml:space="preserve"> </w:t>
      </w:r>
      <w:r>
        <w:rPr>
          <w:sz w:val="24"/>
          <w:szCs w:val="24"/>
        </w:rPr>
        <w:t xml:space="preserve">there were 2685 students in total. Of these, </w:t>
      </w:r>
      <w:r w:rsidRPr="00D33DA5">
        <w:rPr>
          <w:sz w:val="24"/>
          <w:szCs w:val="24"/>
        </w:rPr>
        <w:t>1</w:t>
      </w:r>
      <w:r>
        <w:rPr>
          <w:sz w:val="24"/>
          <w:szCs w:val="24"/>
        </w:rPr>
        <w:t>134</w:t>
      </w:r>
      <w:r w:rsidRPr="00D33DA5">
        <w:rPr>
          <w:sz w:val="24"/>
          <w:szCs w:val="24"/>
        </w:rPr>
        <w:t xml:space="preserve"> (</w:t>
      </w:r>
      <w:r>
        <w:rPr>
          <w:sz w:val="24"/>
          <w:szCs w:val="24"/>
        </w:rPr>
        <w:t>42</w:t>
      </w:r>
      <w:r w:rsidRPr="00D33DA5">
        <w:rPr>
          <w:sz w:val="24"/>
          <w:szCs w:val="24"/>
        </w:rPr>
        <w:t xml:space="preserve">%) </w:t>
      </w:r>
      <w:r>
        <w:rPr>
          <w:sz w:val="24"/>
          <w:szCs w:val="24"/>
        </w:rPr>
        <w:t>were male and 1551</w:t>
      </w:r>
      <w:r w:rsidRPr="00D33DA5">
        <w:rPr>
          <w:sz w:val="24"/>
          <w:szCs w:val="24"/>
        </w:rPr>
        <w:t xml:space="preserve"> (</w:t>
      </w:r>
      <w:r>
        <w:rPr>
          <w:sz w:val="24"/>
          <w:szCs w:val="24"/>
        </w:rPr>
        <w:t>58</w:t>
      </w:r>
      <w:r w:rsidRPr="00D33DA5">
        <w:rPr>
          <w:sz w:val="24"/>
          <w:szCs w:val="24"/>
        </w:rPr>
        <w:t xml:space="preserve">%) </w:t>
      </w:r>
      <w:r>
        <w:rPr>
          <w:sz w:val="24"/>
          <w:szCs w:val="24"/>
        </w:rPr>
        <w:t>were fem</w:t>
      </w:r>
      <w:r w:rsidRPr="00D33DA5">
        <w:rPr>
          <w:sz w:val="24"/>
          <w:szCs w:val="24"/>
        </w:rPr>
        <w:t>ale</w:t>
      </w:r>
      <w:r>
        <w:rPr>
          <w:sz w:val="24"/>
          <w:szCs w:val="24"/>
        </w:rPr>
        <w:t>.</w:t>
      </w:r>
      <w:r w:rsidR="00483281" w:rsidRPr="00483281">
        <w:rPr>
          <w:sz w:val="24"/>
          <w:szCs w:val="24"/>
        </w:rPr>
        <w:t xml:space="preserve"> </w:t>
      </w:r>
      <w:r w:rsidR="00483281">
        <w:rPr>
          <w:sz w:val="24"/>
          <w:szCs w:val="24"/>
        </w:rPr>
        <w:t xml:space="preserve">1929 of the students study full time for the full academic year and of these 895 (46%) were male and 1034 (54%) were female. </w:t>
      </w:r>
    </w:p>
    <w:p w:rsidR="00483281" w:rsidRDefault="00483281" w:rsidP="00483281">
      <w:pPr>
        <w:ind w:left="360"/>
        <w:jc w:val="both"/>
        <w:rPr>
          <w:sz w:val="24"/>
          <w:szCs w:val="24"/>
        </w:rPr>
      </w:pPr>
      <w:r>
        <w:rPr>
          <w:sz w:val="24"/>
          <w:szCs w:val="24"/>
        </w:rPr>
        <w:t xml:space="preserve">This trend of a higher proportion of female students continues in each of the four cohort groups of full time full year, full time part year, part time evening and part time other including e-learning with the sole exception of </w:t>
      </w:r>
      <w:r w:rsidR="00873362">
        <w:rPr>
          <w:sz w:val="24"/>
          <w:szCs w:val="24"/>
        </w:rPr>
        <w:t>f</w:t>
      </w:r>
      <w:r>
        <w:rPr>
          <w:sz w:val="24"/>
          <w:szCs w:val="24"/>
        </w:rPr>
        <w:t xml:space="preserve">ull </w:t>
      </w:r>
      <w:r w:rsidR="00873362">
        <w:rPr>
          <w:sz w:val="24"/>
          <w:szCs w:val="24"/>
        </w:rPr>
        <w:t>t</w:t>
      </w:r>
      <w:r>
        <w:rPr>
          <w:sz w:val="24"/>
          <w:szCs w:val="24"/>
        </w:rPr>
        <w:t xml:space="preserve">ime </w:t>
      </w:r>
      <w:r w:rsidR="00873362">
        <w:rPr>
          <w:sz w:val="24"/>
          <w:szCs w:val="24"/>
        </w:rPr>
        <w:t>p</w:t>
      </w:r>
      <w:r>
        <w:rPr>
          <w:sz w:val="24"/>
          <w:szCs w:val="24"/>
        </w:rPr>
        <w:t xml:space="preserve">art </w:t>
      </w:r>
      <w:r w:rsidR="00873362">
        <w:rPr>
          <w:sz w:val="24"/>
          <w:szCs w:val="24"/>
        </w:rPr>
        <w:t>y</w:t>
      </w:r>
      <w:r>
        <w:rPr>
          <w:sz w:val="24"/>
          <w:szCs w:val="24"/>
        </w:rPr>
        <w:t>ear students in 2008 – 2009 where the numbers were even.</w:t>
      </w:r>
      <w:r w:rsidR="00713EA0">
        <w:rPr>
          <w:sz w:val="24"/>
          <w:szCs w:val="24"/>
        </w:rPr>
        <w:t xml:space="preserve"> </w:t>
      </w:r>
      <w:r w:rsidR="00683F0A">
        <w:rPr>
          <w:sz w:val="24"/>
          <w:szCs w:val="24"/>
        </w:rPr>
        <w:t xml:space="preserve"> The proportion of male and female students </w:t>
      </w:r>
      <w:r w:rsidR="00713EA0">
        <w:rPr>
          <w:sz w:val="24"/>
          <w:szCs w:val="24"/>
        </w:rPr>
        <w:t xml:space="preserve">in the </w:t>
      </w:r>
      <w:r w:rsidR="00683F0A">
        <w:rPr>
          <w:sz w:val="24"/>
          <w:szCs w:val="24"/>
        </w:rPr>
        <w:t xml:space="preserve">full time full year </w:t>
      </w:r>
      <w:r w:rsidR="00713EA0">
        <w:rPr>
          <w:sz w:val="24"/>
          <w:szCs w:val="24"/>
        </w:rPr>
        <w:t xml:space="preserve">category </w:t>
      </w:r>
      <w:r w:rsidR="00683F0A">
        <w:rPr>
          <w:sz w:val="24"/>
          <w:szCs w:val="24"/>
        </w:rPr>
        <w:t>has stayed the same for the three academic years covered by this report</w:t>
      </w:r>
      <w:r w:rsidR="00713EA0">
        <w:rPr>
          <w:sz w:val="24"/>
          <w:szCs w:val="24"/>
        </w:rPr>
        <w:t>.</w:t>
      </w:r>
    </w:p>
    <w:p w:rsidR="009164B7" w:rsidRDefault="008D3258" w:rsidP="00AE3DDE">
      <w:pPr>
        <w:ind w:left="360"/>
        <w:jc w:val="both"/>
        <w:rPr>
          <w:sz w:val="24"/>
          <w:szCs w:val="24"/>
        </w:rPr>
      </w:pPr>
      <w:r>
        <w:rPr>
          <w:sz w:val="24"/>
          <w:szCs w:val="24"/>
        </w:rPr>
        <w:t>Please find tables below giving a detailed breakdown of the proportion of male and female students</w:t>
      </w:r>
      <w:r w:rsidR="0060060D">
        <w:rPr>
          <w:sz w:val="24"/>
          <w:szCs w:val="24"/>
        </w:rPr>
        <w:t>.</w:t>
      </w:r>
    </w:p>
    <w:tbl>
      <w:tblPr>
        <w:tblW w:w="9213" w:type="dxa"/>
        <w:tblInd w:w="534" w:type="dxa"/>
        <w:tblLook w:val="04A0" w:firstRow="1" w:lastRow="0" w:firstColumn="1" w:lastColumn="0" w:noHBand="0" w:noVBand="1"/>
      </w:tblPr>
      <w:tblGrid>
        <w:gridCol w:w="4819"/>
        <w:gridCol w:w="1418"/>
        <w:gridCol w:w="1559"/>
        <w:gridCol w:w="1417"/>
      </w:tblGrid>
      <w:tr w:rsidR="00330AEE" w:rsidRPr="00330AEE" w:rsidTr="00330AEE">
        <w:trPr>
          <w:trHeight w:val="300"/>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AEE" w:rsidRPr="00F62AFC" w:rsidRDefault="00330AEE" w:rsidP="00330AEE">
            <w:pPr>
              <w:spacing w:after="0" w:line="240" w:lineRule="auto"/>
              <w:rPr>
                <w:rFonts w:ascii="Calibri" w:eastAsia="Times New Roman" w:hAnsi="Calibri" w:cs="Calibri"/>
                <w:b/>
                <w:color w:val="000000"/>
                <w:lang w:eastAsia="en-GB"/>
              </w:rPr>
            </w:pPr>
            <w:r w:rsidRPr="00F62AFC">
              <w:rPr>
                <w:rFonts w:ascii="Calibri" w:eastAsia="Times New Roman" w:hAnsi="Calibri" w:cs="Calibri"/>
                <w:b/>
                <w:color w:val="000000"/>
                <w:lang w:eastAsia="en-GB"/>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30AEE" w:rsidRPr="00F62AFC" w:rsidRDefault="00330AEE" w:rsidP="00330AEE">
            <w:pPr>
              <w:spacing w:after="0" w:line="240" w:lineRule="auto"/>
              <w:jc w:val="center"/>
              <w:rPr>
                <w:rFonts w:ascii="Calibri" w:eastAsia="Times New Roman" w:hAnsi="Calibri" w:cs="Calibri"/>
                <w:b/>
                <w:color w:val="000000"/>
                <w:lang w:eastAsia="en-GB"/>
              </w:rPr>
            </w:pPr>
            <w:r w:rsidRPr="00F62AFC">
              <w:rPr>
                <w:rFonts w:ascii="Calibri" w:eastAsia="Times New Roman" w:hAnsi="Calibri" w:cs="Calibri"/>
                <w:b/>
                <w:color w:val="000000"/>
                <w:lang w:eastAsia="en-GB"/>
              </w:rPr>
              <w:t>2010 - 11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30AEE" w:rsidRPr="00F62AFC" w:rsidRDefault="00330AEE" w:rsidP="00330AEE">
            <w:pPr>
              <w:spacing w:after="0" w:line="240" w:lineRule="auto"/>
              <w:jc w:val="center"/>
              <w:rPr>
                <w:rFonts w:ascii="Calibri" w:eastAsia="Times New Roman" w:hAnsi="Calibri" w:cs="Calibri"/>
                <w:b/>
                <w:color w:val="000000"/>
                <w:lang w:eastAsia="en-GB"/>
              </w:rPr>
            </w:pPr>
            <w:r w:rsidRPr="00F62AFC">
              <w:rPr>
                <w:rFonts w:ascii="Calibri" w:eastAsia="Times New Roman" w:hAnsi="Calibri" w:cs="Calibri"/>
                <w:b/>
                <w:color w:val="000000"/>
                <w:lang w:eastAsia="en-GB"/>
              </w:rPr>
              <w:t>2009 - 10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30AEE" w:rsidRPr="00F62AFC" w:rsidRDefault="00330AEE" w:rsidP="00330AEE">
            <w:pPr>
              <w:spacing w:after="0" w:line="240" w:lineRule="auto"/>
              <w:jc w:val="center"/>
              <w:rPr>
                <w:rFonts w:ascii="Calibri" w:eastAsia="Times New Roman" w:hAnsi="Calibri" w:cs="Calibri"/>
                <w:b/>
                <w:color w:val="000000"/>
                <w:lang w:eastAsia="en-GB"/>
              </w:rPr>
            </w:pPr>
            <w:r w:rsidRPr="00F62AFC">
              <w:rPr>
                <w:rFonts w:ascii="Calibri" w:eastAsia="Times New Roman" w:hAnsi="Calibri" w:cs="Calibri"/>
                <w:b/>
                <w:color w:val="000000"/>
                <w:lang w:eastAsia="en-GB"/>
              </w:rPr>
              <w:t>2008 - 9</w:t>
            </w:r>
          </w:p>
        </w:tc>
      </w:tr>
      <w:tr w:rsidR="00330AEE" w:rsidRPr="00330AEE" w:rsidTr="00330AEE">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TOTAL STUDENTS Full Time Full Year</w:t>
            </w:r>
          </w:p>
        </w:tc>
        <w:tc>
          <w:tcPr>
            <w:tcW w:w="1418"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2022</w:t>
            </w:r>
          </w:p>
        </w:tc>
        <w:tc>
          <w:tcPr>
            <w:tcW w:w="1559"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1995</w:t>
            </w:r>
          </w:p>
        </w:tc>
        <w:tc>
          <w:tcPr>
            <w:tcW w:w="1417"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1929</w:t>
            </w:r>
          </w:p>
        </w:tc>
      </w:tr>
      <w:tr w:rsidR="00330AEE" w:rsidRPr="00330AEE" w:rsidTr="00330AEE">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rPr>
                <w:rFonts w:ascii="Calibri" w:eastAsia="Times New Roman" w:hAnsi="Calibri" w:cs="Calibri"/>
                <w:color w:val="000000"/>
                <w:lang w:eastAsia="en-GB"/>
              </w:rPr>
            </w:pPr>
            <w:r w:rsidRPr="00330AEE">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 </w:t>
            </w:r>
          </w:p>
        </w:tc>
      </w:tr>
      <w:tr w:rsidR="00330AEE" w:rsidRPr="00330AEE" w:rsidTr="00330AEE">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Total Males</w:t>
            </w:r>
          </w:p>
        </w:tc>
        <w:tc>
          <w:tcPr>
            <w:tcW w:w="1418"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938</w:t>
            </w:r>
          </w:p>
        </w:tc>
        <w:tc>
          <w:tcPr>
            <w:tcW w:w="1559"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940</w:t>
            </w:r>
          </w:p>
        </w:tc>
        <w:tc>
          <w:tcPr>
            <w:tcW w:w="1417"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895</w:t>
            </w:r>
          </w:p>
        </w:tc>
      </w:tr>
      <w:tr w:rsidR="00330AEE" w:rsidRPr="00330AEE" w:rsidTr="00330AEE">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46.4%</w:t>
            </w:r>
          </w:p>
        </w:tc>
        <w:tc>
          <w:tcPr>
            <w:tcW w:w="1559"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006A1B">
            <w:pPr>
              <w:spacing w:after="0" w:line="240" w:lineRule="auto"/>
              <w:jc w:val="center"/>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4</w:t>
            </w:r>
            <w:r w:rsidR="00006A1B">
              <w:rPr>
                <w:rFonts w:ascii="Calibri" w:eastAsia="Times New Roman" w:hAnsi="Calibri" w:cs="Calibri"/>
                <w:b/>
                <w:bCs/>
                <w:color w:val="000000"/>
                <w:lang w:eastAsia="en-GB"/>
              </w:rPr>
              <w:t>7.1</w:t>
            </w:r>
            <w:r w:rsidRPr="00330AEE">
              <w:rPr>
                <w:rFonts w:ascii="Calibri" w:eastAsia="Times New Roman" w:hAnsi="Calibri" w:cs="Calibri"/>
                <w:b/>
                <w:bCs/>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46.4%</w:t>
            </w:r>
          </w:p>
        </w:tc>
      </w:tr>
      <w:tr w:rsidR="00BB1BA7" w:rsidRPr="00330AEE" w:rsidTr="00330AEE">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tcPr>
          <w:p w:rsidR="00BB1BA7" w:rsidRPr="00330AEE" w:rsidRDefault="00BB1BA7" w:rsidP="00330AEE">
            <w:pPr>
              <w:spacing w:after="0" w:line="240" w:lineRule="auto"/>
              <w:rPr>
                <w:rFonts w:ascii="Calibri" w:eastAsia="Times New Roman" w:hAnsi="Calibri" w:cs="Calibri"/>
                <w:color w:val="000000"/>
                <w:lang w:eastAsia="en-GB"/>
              </w:rPr>
            </w:pPr>
          </w:p>
        </w:tc>
        <w:tc>
          <w:tcPr>
            <w:tcW w:w="1418" w:type="dxa"/>
            <w:tcBorders>
              <w:top w:val="nil"/>
              <w:left w:val="nil"/>
              <w:bottom w:val="single" w:sz="4" w:space="0" w:color="auto"/>
              <w:right w:val="single" w:sz="4" w:space="0" w:color="auto"/>
            </w:tcBorders>
            <w:shd w:val="clear" w:color="auto" w:fill="auto"/>
            <w:noWrap/>
            <w:vAlign w:val="bottom"/>
          </w:tcPr>
          <w:p w:rsidR="00BB1BA7" w:rsidRPr="00330AEE" w:rsidRDefault="00BB1BA7" w:rsidP="00330AEE">
            <w:pPr>
              <w:spacing w:after="0" w:line="240" w:lineRule="auto"/>
              <w:jc w:val="center"/>
              <w:rPr>
                <w:rFonts w:ascii="Calibri" w:eastAsia="Times New Roman" w:hAnsi="Calibri" w:cs="Calibri"/>
                <w:color w:val="000000"/>
                <w:lang w:eastAsia="en-GB"/>
              </w:rPr>
            </w:pPr>
          </w:p>
        </w:tc>
        <w:tc>
          <w:tcPr>
            <w:tcW w:w="1559" w:type="dxa"/>
            <w:tcBorders>
              <w:top w:val="nil"/>
              <w:left w:val="nil"/>
              <w:bottom w:val="single" w:sz="4" w:space="0" w:color="auto"/>
              <w:right w:val="single" w:sz="4" w:space="0" w:color="auto"/>
            </w:tcBorders>
            <w:shd w:val="clear" w:color="auto" w:fill="auto"/>
            <w:noWrap/>
            <w:vAlign w:val="bottom"/>
          </w:tcPr>
          <w:p w:rsidR="00BB1BA7" w:rsidRPr="00330AEE" w:rsidRDefault="00BB1BA7" w:rsidP="00330AEE">
            <w:pPr>
              <w:spacing w:after="0" w:line="240" w:lineRule="auto"/>
              <w:jc w:val="center"/>
              <w:rPr>
                <w:rFonts w:ascii="Calibri" w:eastAsia="Times New Roman" w:hAnsi="Calibri" w:cs="Calibri"/>
                <w:color w:val="000000"/>
                <w:lang w:eastAsia="en-GB"/>
              </w:rPr>
            </w:pPr>
          </w:p>
        </w:tc>
        <w:tc>
          <w:tcPr>
            <w:tcW w:w="1417" w:type="dxa"/>
            <w:tcBorders>
              <w:top w:val="nil"/>
              <w:left w:val="nil"/>
              <w:bottom w:val="single" w:sz="4" w:space="0" w:color="auto"/>
              <w:right w:val="single" w:sz="4" w:space="0" w:color="auto"/>
            </w:tcBorders>
            <w:shd w:val="clear" w:color="auto" w:fill="auto"/>
            <w:noWrap/>
            <w:vAlign w:val="bottom"/>
          </w:tcPr>
          <w:p w:rsidR="00BB1BA7" w:rsidRPr="00330AEE" w:rsidRDefault="00BB1BA7" w:rsidP="00330AEE">
            <w:pPr>
              <w:spacing w:after="0" w:line="240" w:lineRule="auto"/>
              <w:jc w:val="center"/>
              <w:rPr>
                <w:rFonts w:ascii="Calibri" w:eastAsia="Times New Roman" w:hAnsi="Calibri" w:cs="Calibri"/>
                <w:color w:val="000000"/>
                <w:lang w:eastAsia="en-GB"/>
              </w:rPr>
            </w:pPr>
          </w:p>
        </w:tc>
      </w:tr>
      <w:tr w:rsidR="00330AEE" w:rsidRPr="00330AEE" w:rsidTr="00330AEE">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rPr>
                <w:rFonts w:ascii="Calibri" w:eastAsia="Times New Roman" w:hAnsi="Calibri" w:cs="Calibri"/>
                <w:color w:val="000000"/>
                <w:lang w:eastAsia="en-GB"/>
              </w:rPr>
            </w:pPr>
            <w:r w:rsidRPr="00330AEE">
              <w:rPr>
                <w:rFonts w:ascii="Calibri" w:eastAsia="Times New Roman" w:hAnsi="Calibri" w:cs="Calibri"/>
                <w:color w:val="000000"/>
                <w:lang w:eastAsia="en-GB"/>
              </w:rPr>
              <w:t>Males Under 19</w:t>
            </w:r>
          </w:p>
        </w:tc>
        <w:tc>
          <w:tcPr>
            <w:tcW w:w="1418"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908</w:t>
            </w:r>
          </w:p>
        </w:tc>
        <w:tc>
          <w:tcPr>
            <w:tcW w:w="1559"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909</w:t>
            </w:r>
          </w:p>
        </w:tc>
        <w:tc>
          <w:tcPr>
            <w:tcW w:w="1417"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871</w:t>
            </w:r>
          </w:p>
        </w:tc>
      </w:tr>
      <w:tr w:rsidR="00330AEE" w:rsidRPr="00330AEE" w:rsidTr="00330AEE">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rPr>
                <w:rFonts w:ascii="Calibri" w:eastAsia="Times New Roman" w:hAnsi="Calibri" w:cs="Calibri"/>
                <w:color w:val="000000"/>
                <w:lang w:eastAsia="en-GB"/>
              </w:rPr>
            </w:pPr>
            <w:r w:rsidRPr="00330AEE">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44.9%</w:t>
            </w:r>
          </w:p>
        </w:tc>
        <w:tc>
          <w:tcPr>
            <w:tcW w:w="1559"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006A1B">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4</w:t>
            </w:r>
            <w:r w:rsidR="00006A1B">
              <w:rPr>
                <w:rFonts w:ascii="Calibri" w:eastAsia="Times New Roman" w:hAnsi="Calibri" w:cs="Calibri"/>
                <w:color w:val="000000"/>
                <w:lang w:eastAsia="en-GB"/>
              </w:rPr>
              <w:t>5.6</w:t>
            </w:r>
            <w:r w:rsidRPr="00330AEE">
              <w:rPr>
                <w:rFonts w:ascii="Calibri" w:eastAsia="Times New Roman" w:hAnsi="Calibri" w:cs="Calibri"/>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006A1B">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4</w:t>
            </w:r>
            <w:r w:rsidR="00006A1B">
              <w:rPr>
                <w:rFonts w:ascii="Calibri" w:eastAsia="Times New Roman" w:hAnsi="Calibri" w:cs="Calibri"/>
                <w:color w:val="000000"/>
                <w:lang w:eastAsia="en-GB"/>
              </w:rPr>
              <w:t>5.2</w:t>
            </w:r>
            <w:r w:rsidRPr="00330AEE">
              <w:rPr>
                <w:rFonts w:ascii="Calibri" w:eastAsia="Times New Roman" w:hAnsi="Calibri" w:cs="Calibri"/>
                <w:color w:val="000000"/>
                <w:lang w:eastAsia="en-GB"/>
              </w:rPr>
              <w:t>%</w:t>
            </w:r>
          </w:p>
        </w:tc>
      </w:tr>
      <w:tr w:rsidR="00330AEE" w:rsidRPr="00330AEE" w:rsidTr="00330AEE">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rPr>
                <w:rFonts w:ascii="Calibri" w:eastAsia="Times New Roman" w:hAnsi="Calibri" w:cs="Calibri"/>
                <w:color w:val="000000"/>
                <w:lang w:eastAsia="en-GB"/>
              </w:rPr>
            </w:pPr>
            <w:r w:rsidRPr="00330AEE">
              <w:rPr>
                <w:rFonts w:ascii="Calibri" w:eastAsia="Times New Roman" w:hAnsi="Calibri" w:cs="Calibri"/>
                <w:color w:val="000000"/>
                <w:lang w:eastAsia="en-GB"/>
              </w:rPr>
              <w:t>Males 19+</w:t>
            </w:r>
          </w:p>
        </w:tc>
        <w:tc>
          <w:tcPr>
            <w:tcW w:w="1418"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30</w:t>
            </w:r>
          </w:p>
        </w:tc>
        <w:tc>
          <w:tcPr>
            <w:tcW w:w="1559"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31</w:t>
            </w:r>
          </w:p>
        </w:tc>
        <w:tc>
          <w:tcPr>
            <w:tcW w:w="1417"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24</w:t>
            </w:r>
          </w:p>
        </w:tc>
      </w:tr>
      <w:tr w:rsidR="00330AEE" w:rsidRPr="00330AEE" w:rsidTr="00330AEE">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rPr>
                <w:rFonts w:ascii="Calibri" w:eastAsia="Times New Roman" w:hAnsi="Calibri" w:cs="Calibri"/>
                <w:color w:val="000000"/>
                <w:lang w:eastAsia="en-GB"/>
              </w:rPr>
            </w:pPr>
            <w:r w:rsidRPr="00330AEE">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1.5%</w:t>
            </w:r>
          </w:p>
        </w:tc>
        <w:tc>
          <w:tcPr>
            <w:tcW w:w="1559"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1.5%</w:t>
            </w:r>
          </w:p>
        </w:tc>
        <w:tc>
          <w:tcPr>
            <w:tcW w:w="1417" w:type="dxa"/>
            <w:tcBorders>
              <w:top w:val="nil"/>
              <w:left w:val="nil"/>
              <w:bottom w:val="single" w:sz="4" w:space="0" w:color="auto"/>
              <w:right w:val="single" w:sz="4" w:space="0" w:color="auto"/>
            </w:tcBorders>
            <w:shd w:val="clear" w:color="auto" w:fill="auto"/>
            <w:noWrap/>
            <w:vAlign w:val="bottom"/>
            <w:hideMark/>
          </w:tcPr>
          <w:p w:rsidR="00330AEE" w:rsidRPr="00330AEE" w:rsidRDefault="00006A1B" w:rsidP="00330AE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r w:rsidR="00330AEE" w:rsidRPr="00330AEE">
              <w:rPr>
                <w:rFonts w:ascii="Calibri" w:eastAsia="Times New Roman" w:hAnsi="Calibri" w:cs="Calibri"/>
                <w:color w:val="000000"/>
                <w:lang w:eastAsia="en-GB"/>
              </w:rPr>
              <w:t>%</w:t>
            </w:r>
          </w:p>
        </w:tc>
      </w:tr>
      <w:tr w:rsidR="00330AEE" w:rsidRPr="00330AEE" w:rsidTr="00330AEE">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rPr>
                <w:rFonts w:ascii="Calibri" w:eastAsia="Times New Roman" w:hAnsi="Calibri" w:cs="Calibri"/>
                <w:color w:val="000000"/>
                <w:lang w:eastAsia="en-GB"/>
              </w:rPr>
            </w:pPr>
            <w:r w:rsidRPr="00330AEE">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 </w:t>
            </w:r>
          </w:p>
        </w:tc>
      </w:tr>
      <w:tr w:rsidR="00330AEE" w:rsidRPr="00330AEE" w:rsidTr="00330AEE">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Total Females</w:t>
            </w:r>
          </w:p>
        </w:tc>
        <w:tc>
          <w:tcPr>
            <w:tcW w:w="1418"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1084</w:t>
            </w:r>
          </w:p>
        </w:tc>
        <w:tc>
          <w:tcPr>
            <w:tcW w:w="1559"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1055</w:t>
            </w:r>
          </w:p>
        </w:tc>
        <w:tc>
          <w:tcPr>
            <w:tcW w:w="1417"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1034</w:t>
            </w:r>
          </w:p>
        </w:tc>
      </w:tr>
      <w:tr w:rsidR="00330AEE" w:rsidRPr="00330AEE" w:rsidTr="00330AEE">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53.6%</w:t>
            </w:r>
          </w:p>
        </w:tc>
        <w:tc>
          <w:tcPr>
            <w:tcW w:w="1559"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006A1B">
            <w:pPr>
              <w:spacing w:after="0" w:line="240" w:lineRule="auto"/>
              <w:jc w:val="center"/>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5</w:t>
            </w:r>
            <w:r w:rsidR="00006A1B">
              <w:rPr>
                <w:rFonts w:ascii="Calibri" w:eastAsia="Times New Roman" w:hAnsi="Calibri" w:cs="Calibri"/>
                <w:b/>
                <w:bCs/>
                <w:color w:val="000000"/>
                <w:lang w:eastAsia="en-GB"/>
              </w:rPr>
              <w:t>2.9</w:t>
            </w:r>
            <w:r w:rsidRPr="00330AEE">
              <w:rPr>
                <w:rFonts w:ascii="Calibri" w:eastAsia="Times New Roman" w:hAnsi="Calibri" w:cs="Calibri"/>
                <w:b/>
                <w:bCs/>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b/>
                <w:bCs/>
                <w:color w:val="000000"/>
                <w:lang w:eastAsia="en-GB"/>
              </w:rPr>
            </w:pPr>
            <w:r w:rsidRPr="00330AEE">
              <w:rPr>
                <w:rFonts w:ascii="Calibri" w:eastAsia="Times New Roman" w:hAnsi="Calibri" w:cs="Calibri"/>
                <w:b/>
                <w:bCs/>
                <w:color w:val="000000"/>
                <w:lang w:eastAsia="en-GB"/>
              </w:rPr>
              <w:t>53.6%</w:t>
            </w:r>
          </w:p>
        </w:tc>
      </w:tr>
      <w:tr w:rsidR="00BB1BA7" w:rsidRPr="00330AEE" w:rsidTr="00330AEE">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tcPr>
          <w:p w:rsidR="00BB1BA7" w:rsidRDefault="00BB1BA7" w:rsidP="00783867">
            <w:pPr>
              <w:spacing w:after="0" w:line="240" w:lineRule="auto"/>
              <w:rPr>
                <w:rFonts w:ascii="Calibri" w:eastAsia="Times New Roman" w:hAnsi="Calibri" w:cs="Calibri"/>
                <w:color w:val="000000"/>
                <w:lang w:eastAsia="en-GB"/>
              </w:rPr>
            </w:pPr>
          </w:p>
        </w:tc>
        <w:tc>
          <w:tcPr>
            <w:tcW w:w="1418" w:type="dxa"/>
            <w:tcBorders>
              <w:top w:val="nil"/>
              <w:left w:val="nil"/>
              <w:bottom w:val="single" w:sz="4" w:space="0" w:color="auto"/>
              <w:right w:val="single" w:sz="4" w:space="0" w:color="auto"/>
            </w:tcBorders>
            <w:shd w:val="clear" w:color="auto" w:fill="auto"/>
            <w:noWrap/>
            <w:vAlign w:val="bottom"/>
          </w:tcPr>
          <w:p w:rsidR="00BB1BA7" w:rsidRPr="00330AEE" w:rsidRDefault="00BB1BA7" w:rsidP="00330AEE">
            <w:pPr>
              <w:spacing w:after="0" w:line="240" w:lineRule="auto"/>
              <w:jc w:val="center"/>
              <w:rPr>
                <w:rFonts w:ascii="Calibri" w:eastAsia="Times New Roman" w:hAnsi="Calibri" w:cs="Calibri"/>
                <w:color w:val="000000"/>
                <w:lang w:eastAsia="en-GB"/>
              </w:rPr>
            </w:pPr>
          </w:p>
        </w:tc>
        <w:tc>
          <w:tcPr>
            <w:tcW w:w="1559" w:type="dxa"/>
            <w:tcBorders>
              <w:top w:val="nil"/>
              <w:left w:val="nil"/>
              <w:bottom w:val="single" w:sz="4" w:space="0" w:color="auto"/>
              <w:right w:val="single" w:sz="4" w:space="0" w:color="auto"/>
            </w:tcBorders>
            <w:shd w:val="clear" w:color="auto" w:fill="auto"/>
            <w:noWrap/>
            <w:vAlign w:val="bottom"/>
          </w:tcPr>
          <w:p w:rsidR="00BB1BA7" w:rsidRPr="00330AEE" w:rsidRDefault="00BB1BA7" w:rsidP="00330AEE">
            <w:pPr>
              <w:spacing w:after="0" w:line="240" w:lineRule="auto"/>
              <w:jc w:val="center"/>
              <w:rPr>
                <w:rFonts w:ascii="Calibri" w:eastAsia="Times New Roman" w:hAnsi="Calibri" w:cs="Calibri"/>
                <w:color w:val="000000"/>
                <w:lang w:eastAsia="en-GB"/>
              </w:rPr>
            </w:pPr>
          </w:p>
        </w:tc>
        <w:tc>
          <w:tcPr>
            <w:tcW w:w="1417" w:type="dxa"/>
            <w:tcBorders>
              <w:top w:val="nil"/>
              <w:left w:val="nil"/>
              <w:bottom w:val="single" w:sz="4" w:space="0" w:color="auto"/>
              <w:right w:val="single" w:sz="4" w:space="0" w:color="auto"/>
            </w:tcBorders>
            <w:shd w:val="clear" w:color="auto" w:fill="auto"/>
            <w:noWrap/>
            <w:vAlign w:val="bottom"/>
          </w:tcPr>
          <w:p w:rsidR="00BB1BA7" w:rsidRPr="00330AEE" w:rsidRDefault="00BB1BA7" w:rsidP="00330AEE">
            <w:pPr>
              <w:spacing w:after="0" w:line="240" w:lineRule="auto"/>
              <w:jc w:val="center"/>
              <w:rPr>
                <w:rFonts w:ascii="Calibri" w:eastAsia="Times New Roman" w:hAnsi="Calibri" w:cs="Calibri"/>
                <w:color w:val="000000"/>
                <w:lang w:eastAsia="en-GB"/>
              </w:rPr>
            </w:pPr>
          </w:p>
        </w:tc>
      </w:tr>
      <w:tr w:rsidR="00330AEE" w:rsidRPr="00330AEE" w:rsidTr="00330AEE">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330AEE" w:rsidRPr="00330AEE" w:rsidRDefault="00783867" w:rsidP="007838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Fem</w:t>
            </w:r>
            <w:r w:rsidR="00330AEE" w:rsidRPr="00330AEE">
              <w:rPr>
                <w:rFonts w:ascii="Calibri" w:eastAsia="Times New Roman" w:hAnsi="Calibri" w:cs="Calibri"/>
                <w:color w:val="000000"/>
                <w:lang w:eastAsia="en-GB"/>
              </w:rPr>
              <w:t>ales Under 19</w:t>
            </w:r>
          </w:p>
        </w:tc>
        <w:tc>
          <w:tcPr>
            <w:tcW w:w="1418"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1064</w:t>
            </w:r>
          </w:p>
        </w:tc>
        <w:tc>
          <w:tcPr>
            <w:tcW w:w="1559"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1034</w:t>
            </w:r>
          </w:p>
        </w:tc>
        <w:tc>
          <w:tcPr>
            <w:tcW w:w="1417"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1014</w:t>
            </w:r>
          </w:p>
        </w:tc>
      </w:tr>
      <w:tr w:rsidR="00330AEE" w:rsidRPr="00330AEE" w:rsidTr="00330AEE">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rPr>
                <w:rFonts w:ascii="Calibri" w:eastAsia="Times New Roman" w:hAnsi="Calibri" w:cs="Calibri"/>
                <w:color w:val="000000"/>
                <w:lang w:eastAsia="en-GB"/>
              </w:rPr>
            </w:pPr>
            <w:r w:rsidRPr="00330AEE">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52.6%</w:t>
            </w:r>
          </w:p>
        </w:tc>
        <w:tc>
          <w:tcPr>
            <w:tcW w:w="1559"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006A1B">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5</w:t>
            </w:r>
            <w:r w:rsidR="00006A1B">
              <w:rPr>
                <w:rFonts w:ascii="Calibri" w:eastAsia="Times New Roman" w:hAnsi="Calibri" w:cs="Calibri"/>
                <w:color w:val="000000"/>
                <w:lang w:eastAsia="en-GB"/>
              </w:rPr>
              <w:t>1.8</w:t>
            </w:r>
            <w:r w:rsidRPr="00330AEE">
              <w:rPr>
                <w:rFonts w:ascii="Calibri" w:eastAsia="Times New Roman" w:hAnsi="Calibri" w:cs="Calibri"/>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52.6%</w:t>
            </w:r>
          </w:p>
        </w:tc>
      </w:tr>
      <w:tr w:rsidR="00330AEE" w:rsidRPr="00330AEE" w:rsidTr="00330AEE">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330AEE" w:rsidRPr="00330AEE" w:rsidRDefault="00783867" w:rsidP="0078386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Fem</w:t>
            </w:r>
            <w:r w:rsidR="00330AEE" w:rsidRPr="00330AEE">
              <w:rPr>
                <w:rFonts w:ascii="Calibri" w:eastAsia="Times New Roman" w:hAnsi="Calibri" w:cs="Calibri"/>
                <w:color w:val="000000"/>
                <w:lang w:eastAsia="en-GB"/>
              </w:rPr>
              <w:t>ales 19+</w:t>
            </w:r>
          </w:p>
        </w:tc>
        <w:tc>
          <w:tcPr>
            <w:tcW w:w="1418"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20</w:t>
            </w:r>
          </w:p>
        </w:tc>
        <w:tc>
          <w:tcPr>
            <w:tcW w:w="1559"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21</w:t>
            </w:r>
          </w:p>
        </w:tc>
        <w:tc>
          <w:tcPr>
            <w:tcW w:w="1417"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20</w:t>
            </w:r>
          </w:p>
        </w:tc>
      </w:tr>
      <w:tr w:rsidR="00330AEE" w:rsidRPr="00330AEE" w:rsidTr="00330AEE">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rPr>
                <w:rFonts w:ascii="Calibri" w:eastAsia="Times New Roman" w:hAnsi="Calibri" w:cs="Calibri"/>
                <w:color w:val="000000"/>
                <w:lang w:eastAsia="en-GB"/>
              </w:rPr>
            </w:pPr>
            <w:r w:rsidRPr="00330AEE">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1.0%</w:t>
            </w:r>
          </w:p>
        </w:tc>
        <w:tc>
          <w:tcPr>
            <w:tcW w:w="1559" w:type="dxa"/>
            <w:tcBorders>
              <w:top w:val="nil"/>
              <w:left w:val="nil"/>
              <w:bottom w:val="single" w:sz="4" w:space="0" w:color="auto"/>
              <w:right w:val="single" w:sz="4" w:space="0" w:color="auto"/>
            </w:tcBorders>
            <w:shd w:val="clear" w:color="auto" w:fill="auto"/>
            <w:noWrap/>
            <w:vAlign w:val="bottom"/>
            <w:hideMark/>
          </w:tcPr>
          <w:p w:rsidR="00330AEE" w:rsidRPr="00330AEE" w:rsidRDefault="00006A1B" w:rsidP="00330AE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r w:rsidR="00330AEE" w:rsidRPr="00330AEE">
              <w:rPr>
                <w:rFonts w:ascii="Calibri" w:eastAsia="Times New Roman" w:hAnsi="Calibri" w:cs="Calibri"/>
                <w:color w:val="000000"/>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rsidR="00330AEE" w:rsidRPr="00330AEE" w:rsidRDefault="00330AEE" w:rsidP="00330AEE">
            <w:pPr>
              <w:spacing w:after="0" w:line="240" w:lineRule="auto"/>
              <w:jc w:val="center"/>
              <w:rPr>
                <w:rFonts w:ascii="Calibri" w:eastAsia="Times New Roman" w:hAnsi="Calibri" w:cs="Calibri"/>
                <w:color w:val="000000"/>
                <w:lang w:eastAsia="en-GB"/>
              </w:rPr>
            </w:pPr>
            <w:r w:rsidRPr="00330AEE">
              <w:rPr>
                <w:rFonts w:ascii="Calibri" w:eastAsia="Times New Roman" w:hAnsi="Calibri" w:cs="Calibri"/>
                <w:color w:val="000000"/>
                <w:lang w:eastAsia="en-GB"/>
              </w:rPr>
              <w:t>1.0%</w:t>
            </w:r>
          </w:p>
        </w:tc>
      </w:tr>
    </w:tbl>
    <w:p w:rsidR="004800C8" w:rsidRDefault="004800C8" w:rsidP="00AE3DDE">
      <w:pPr>
        <w:ind w:left="360"/>
        <w:jc w:val="both"/>
        <w:rPr>
          <w:sz w:val="24"/>
          <w:szCs w:val="24"/>
        </w:rPr>
      </w:pPr>
      <w:r>
        <w:rPr>
          <w:sz w:val="24"/>
          <w:szCs w:val="24"/>
        </w:rPr>
        <w:br w:type="page"/>
      </w:r>
    </w:p>
    <w:tbl>
      <w:tblPr>
        <w:tblW w:w="9213" w:type="dxa"/>
        <w:tblInd w:w="534" w:type="dxa"/>
        <w:tblLook w:val="04A0" w:firstRow="1" w:lastRow="0" w:firstColumn="1" w:lastColumn="0" w:noHBand="0" w:noVBand="1"/>
      </w:tblPr>
      <w:tblGrid>
        <w:gridCol w:w="4819"/>
        <w:gridCol w:w="1418"/>
        <w:gridCol w:w="1559"/>
        <w:gridCol w:w="1417"/>
      </w:tblGrid>
      <w:tr w:rsidR="007322DC" w:rsidRPr="007322DC" w:rsidTr="007322DC">
        <w:trPr>
          <w:trHeight w:val="300"/>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2DC" w:rsidRPr="00F62AFC" w:rsidRDefault="007322DC" w:rsidP="007322DC">
            <w:pPr>
              <w:spacing w:after="0" w:line="240" w:lineRule="auto"/>
              <w:rPr>
                <w:rFonts w:ascii="Calibri" w:eastAsia="Times New Roman" w:hAnsi="Calibri" w:cs="Calibri"/>
                <w:b/>
                <w:color w:val="000000"/>
                <w:lang w:eastAsia="en-GB"/>
              </w:rPr>
            </w:pPr>
            <w:r w:rsidRPr="00F62AFC">
              <w:rPr>
                <w:rFonts w:ascii="Calibri" w:eastAsia="Times New Roman" w:hAnsi="Calibri" w:cs="Calibri"/>
                <w:b/>
                <w:color w:val="000000"/>
                <w:lang w:eastAsia="en-GB"/>
              </w:rPr>
              <w:lastRenderedPageBreak/>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22DC" w:rsidRPr="00F62AFC" w:rsidRDefault="007322DC" w:rsidP="007322DC">
            <w:pPr>
              <w:spacing w:after="0" w:line="240" w:lineRule="auto"/>
              <w:jc w:val="center"/>
              <w:rPr>
                <w:rFonts w:ascii="Calibri" w:eastAsia="Times New Roman" w:hAnsi="Calibri" w:cs="Calibri"/>
                <w:b/>
                <w:color w:val="000000"/>
                <w:lang w:eastAsia="en-GB"/>
              </w:rPr>
            </w:pPr>
            <w:r w:rsidRPr="00F62AFC">
              <w:rPr>
                <w:rFonts w:ascii="Calibri" w:eastAsia="Times New Roman" w:hAnsi="Calibri" w:cs="Calibri"/>
                <w:b/>
                <w:color w:val="000000"/>
                <w:lang w:eastAsia="en-GB"/>
              </w:rPr>
              <w:t>2010 - 11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322DC" w:rsidRPr="00F62AFC" w:rsidRDefault="007322DC" w:rsidP="007322DC">
            <w:pPr>
              <w:spacing w:after="0" w:line="240" w:lineRule="auto"/>
              <w:jc w:val="center"/>
              <w:rPr>
                <w:rFonts w:ascii="Calibri" w:eastAsia="Times New Roman" w:hAnsi="Calibri" w:cs="Calibri"/>
                <w:b/>
                <w:color w:val="000000"/>
                <w:lang w:eastAsia="en-GB"/>
              </w:rPr>
            </w:pPr>
            <w:r w:rsidRPr="00F62AFC">
              <w:rPr>
                <w:rFonts w:ascii="Calibri" w:eastAsia="Times New Roman" w:hAnsi="Calibri" w:cs="Calibri"/>
                <w:b/>
                <w:color w:val="000000"/>
                <w:lang w:eastAsia="en-GB"/>
              </w:rPr>
              <w:t>2009 -10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322DC" w:rsidRPr="00F62AFC" w:rsidRDefault="007322DC" w:rsidP="007322DC">
            <w:pPr>
              <w:spacing w:after="0" w:line="240" w:lineRule="auto"/>
              <w:jc w:val="center"/>
              <w:rPr>
                <w:rFonts w:ascii="Calibri" w:eastAsia="Times New Roman" w:hAnsi="Calibri" w:cs="Calibri"/>
                <w:b/>
                <w:color w:val="000000"/>
                <w:lang w:eastAsia="en-GB"/>
              </w:rPr>
            </w:pPr>
            <w:r w:rsidRPr="00F62AFC">
              <w:rPr>
                <w:rFonts w:ascii="Calibri" w:eastAsia="Times New Roman" w:hAnsi="Calibri" w:cs="Calibri"/>
                <w:b/>
                <w:color w:val="000000"/>
                <w:lang w:eastAsia="en-GB"/>
              </w:rPr>
              <w:t>2008 -09</w:t>
            </w:r>
          </w:p>
        </w:tc>
      </w:tr>
      <w:tr w:rsidR="007322DC" w:rsidRPr="007322DC" w:rsidTr="007322DC">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7322DC" w:rsidRPr="007322DC" w:rsidRDefault="007322DC" w:rsidP="007322DC">
            <w:pPr>
              <w:spacing w:after="0" w:line="240" w:lineRule="auto"/>
              <w:rPr>
                <w:rFonts w:ascii="Calibri" w:eastAsia="Times New Roman" w:hAnsi="Calibri" w:cs="Calibri"/>
                <w:b/>
                <w:color w:val="000000"/>
                <w:lang w:eastAsia="en-GB"/>
              </w:rPr>
            </w:pPr>
            <w:r w:rsidRPr="007322DC">
              <w:rPr>
                <w:rFonts w:ascii="Calibri" w:eastAsia="Times New Roman" w:hAnsi="Calibri" w:cs="Calibri"/>
                <w:b/>
                <w:color w:val="000000"/>
                <w:lang w:eastAsia="en-GB"/>
              </w:rPr>
              <w:t>TOTAL STUDENTS Full Time Part Year</w:t>
            </w:r>
          </w:p>
        </w:tc>
        <w:tc>
          <w:tcPr>
            <w:tcW w:w="1418"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b/>
                <w:color w:val="000000"/>
                <w:lang w:eastAsia="en-GB"/>
              </w:rPr>
            </w:pPr>
            <w:r w:rsidRPr="007322DC">
              <w:rPr>
                <w:rFonts w:ascii="Calibri" w:eastAsia="Times New Roman" w:hAnsi="Calibri" w:cs="Calibri"/>
                <w:b/>
                <w:color w:val="000000"/>
                <w:lang w:eastAsia="en-GB"/>
              </w:rPr>
              <w:t>12</w:t>
            </w:r>
          </w:p>
        </w:tc>
        <w:tc>
          <w:tcPr>
            <w:tcW w:w="1559"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b/>
                <w:color w:val="000000"/>
                <w:lang w:eastAsia="en-GB"/>
              </w:rPr>
            </w:pPr>
            <w:r w:rsidRPr="007322DC">
              <w:rPr>
                <w:rFonts w:ascii="Calibri" w:eastAsia="Times New Roman" w:hAnsi="Calibri" w:cs="Calibri"/>
                <w:b/>
                <w:color w:val="000000"/>
                <w:lang w:eastAsia="en-GB"/>
              </w:rPr>
              <w:t>6</w:t>
            </w:r>
          </w:p>
        </w:tc>
        <w:tc>
          <w:tcPr>
            <w:tcW w:w="1417"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b/>
                <w:color w:val="000000"/>
                <w:lang w:eastAsia="en-GB"/>
              </w:rPr>
            </w:pPr>
            <w:r w:rsidRPr="007322DC">
              <w:rPr>
                <w:rFonts w:ascii="Calibri" w:eastAsia="Times New Roman" w:hAnsi="Calibri" w:cs="Calibri"/>
                <w:b/>
                <w:color w:val="000000"/>
                <w:lang w:eastAsia="en-GB"/>
              </w:rPr>
              <w:t>16</w:t>
            </w:r>
          </w:p>
        </w:tc>
      </w:tr>
      <w:tr w:rsidR="007322DC" w:rsidRPr="007322DC" w:rsidTr="007322DC">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7322DC" w:rsidRPr="007322DC" w:rsidRDefault="007322DC" w:rsidP="007322DC">
            <w:pPr>
              <w:spacing w:after="0" w:line="240" w:lineRule="auto"/>
              <w:rPr>
                <w:rFonts w:ascii="Calibri" w:eastAsia="Times New Roman" w:hAnsi="Calibri" w:cs="Calibri"/>
                <w:color w:val="000000"/>
                <w:lang w:eastAsia="en-GB"/>
              </w:rPr>
            </w:pPr>
            <w:r w:rsidRPr="007322DC">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 </w:t>
            </w:r>
          </w:p>
        </w:tc>
      </w:tr>
      <w:tr w:rsidR="007322DC" w:rsidRPr="007322DC" w:rsidTr="007322DC">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7322DC" w:rsidRPr="007322DC" w:rsidRDefault="007322DC" w:rsidP="007322DC">
            <w:pPr>
              <w:spacing w:after="0" w:line="240" w:lineRule="auto"/>
              <w:rPr>
                <w:rFonts w:ascii="Calibri" w:eastAsia="Times New Roman" w:hAnsi="Calibri" w:cs="Calibri"/>
                <w:b/>
                <w:color w:val="000000"/>
                <w:lang w:eastAsia="en-GB"/>
              </w:rPr>
            </w:pPr>
            <w:r w:rsidRPr="007322DC">
              <w:rPr>
                <w:rFonts w:ascii="Calibri" w:eastAsia="Times New Roman" w:hAnsi="Calibri" w:cs="Calibri"/>
                <w:b/>
                <w:color w:val="000000"/>
                <w:lang w:eastAsia="en-GB"/>
              </w:rPr>
              <w:t>Total Males</w:t>
            </w:r>
          </w:p>
        </w:tc>
        <w:tc>
          <w:tcPr>
            <w:tcW w:w="1418"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b/>
                <w:color w:val="000000"/>
                <w:lang w:eastAsia="en-GB"/>
              </w:rPr>
            </w:pPr>
            <w:r w:rsidRPr="007322DC">
              <w:rPr>
                <w:rFonts w:ascii="Calibri" w:eastAsia="Times New Roman" w:hAnsi="Calibri" w:cs="Calibri"/>
                <w:b/>
                <w:color w:val="000000"/>
                <w:lang w:eastAsia="en-GB"/>
              </w:rPr>
              <w:t>1</w:t>
            </w:r>
          </w:p>
        </w:tc>
        <w:tc>
          <w:tcPr>
            <w:tcW w:w="1559"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b/>
                <w:color w:val="000000"/>
                <w:lang w:eastAsia="en-GB"/>
              </w:rPr>
            </w:pPr>
            <w:r w:rsidRPr="007322DC">
              <w:rPr>
                <w:rFonts w:ascii="Calibri" w:eastAsia="Times New Roman" w:hAnsi="Calibri" w:cs="Calibri"/>
                <w:b/>
                <w:color w:val="000000"/>
                <w:lang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b/>
                <w:color w:val="000000"/>
                <w:lang w:eastAsia="en-GB"/>
              </w:rPr>
            </w:pPr>
            <w:r w:rsidRPr="007322DC">
              <w:rPr>
                <w:rFonts w:ascii="Calibri" w:eastAsia="Times New Roman" w:hAnsi="Calibri" w:cs="Calibri"/>
                <w:b/>
                <w:color w:val="000000"/>
                <w:lang w:eastAsia="en-GB"/>
              </w:rPr>
              <w:t>8</w:t>
            </w:r>
          </w:p>
        </w:tc>
      </w:tr>
      <w:tr w:rsidR="007322DC" w:rsidRPr="007322DC" w:rsidTr="007322DC">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7322DC" w:rsidRPr="007322DC" w:rsidRDefault="007322DC" w:rsidP="007322DC">
            <w:pPr>
              <w:spacing w:after="0" w:line="240" w:lineRule="auto"/>
              <w:rPr>
                <w:rFonts w:ascii="Calibri" w:eastAsia="Times New Roman" w:hAnsi="Calibri" w:cs="Calibri"/>
                <w:b/>
                <w:color w:val="000000"/>
                <w:lang w:eastAsia="en-GB"/>
              </w:rPr>
            </w:pPr>
            <w:r w:rsidRPr="007322DC">
              <w:rPr>
                <w:rFonts w:ascii="Calibri" w:eastAsia="Times New Roman" w:hAnsi="Calibri" w:cs="Calibri"/>
                <w:b/>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b/>
                <w:color w:val="000000"/>
                <w:lang w:eastAsia="en-GB"/>
              </w:rPr>
            </w:pPr>
            <w:r w:rsidRPr="007322DC">
              <w:rPr>
                <w:rFonts w:ascii="Calibri" w:eastAsia="Times New Roman" w:hAnsi="Calibri" w:cs="Calibri"/>
                <w:b/>
                <w:color w:val="000000"/>
                <w:lang w:eastAsia="en-GB"/>
              </w:rPr>
              <w:t>8.3%</w:t>
            </w:r>
          </w:p>
        </w:tc>
        <w:tc>
          <w:tcPr>
            <w:tcW w:w="1559"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b/>
                <w:color w:val="000000"/>
                <w:lang w:eastAsia="en-GB"/>
              </w:rPr>
            </w:pPr>
            <w:r w:rsidRPr="007322DC">
              <w:rPr>
                <w:rFonts w:ascii="Calibri" w:eastAsia="Times New Roman" w:hAnsi="Calibri" w:cs="Calibri"/>
                <w:b/>
                <w:color w:val="000000"/>
                <w:lang w:eastAsia="en-GB"/>
              </w:rPr>
              <w:t>0.0%</w:t>
            </w:r>
          </w:p>
        </w:tc>
        <w:tc>
          <w:tcPr>
            <w:tcW w:w="1417"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b/>
                <w:color w:val="000000"/>
                <w:lang w:eastAsia="en-GB"/>
              </w:rPr>
            </w:pPr>
            <w:r w:rsidRPr="007322DC">
              <w:rPr>
                <w:rFonts w:ascii="Calibri" w:eastAsia="Times New Roman" w:hAnsi="Calibri" w:cs="Calibri"/>
                <w:b/>
                <w:color w:val="000000"/>
                <w:lang w:eastAsia="en-GB"/>
              </w:rPr>
              <w:t>50.0%</w:t>
            </w:r>
          </w:p>
        </w:tc>
      </w:tr>
      <w:tr w:rsidR="00BB1BA7" w:rsidRPr="007322DC" w:rsidTr="007322DC">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tcPr>
          <w:p w:rsidR="00BB1BA7" w:rsidRPr="007322DC" w:rsidRDefault="00BB1BA7" w:rsidP="007322DC">
            <w:pPr>
              <w:spacing w:after="0" w:line="240" w:lineRule="auto"/>
              <w:rPr>
                <w:rFonts w:ascii="Calibri" w:eastAsia="Times New Roman" w:hAnsi="Calibri" w:cs="Calibri"/>
                <w:color w:val="000000"/>
                <w:lang w:eastAsia="en-GB"/>
              </w:rPr>
            </w:pPr>
          </w:p>
        </w:tc>
        <w:tc>
          <w:tcPr>
            <w:tcW w:w="1418" w:type="dxa"/>
            <w:tcBorders>
              <w:top w:val="nil"/>
              <w:left w:val="nil"/>
              <w:bottom w:val="single" w:sz="4" w:space="0" w:color="auto"/>
              <w:right w:val="single" w:sz="4" w:space="0" w:color="auto"/>
            </w:tcBorders>
            <w:shd w:val="clear" w:color="auto" w:fill="auto"/>
            <w:noWrap/>
            <w:vAlign w:val="center"/>
          </w:tcPr>
          <w:p w:rsidR="00BB1BA7" w:rsidRPr="007322DC" w:rsidRDefault="00BB1BA7" w:rsidP="007322DC">
            <w:pPr>
              <w:spacing w:after="0" w:line="240" w:lineRule="auto"/>
              <w:jc w:val="center"/>
              <w:rPr>
                <w:rFonts w:ascii="Calibri" w:eastAsia="Times New Roman" w:hAnsi="Calibri" w:cs="Calibri"/>
                <w:color w:val="000000"/>
                <w:lang w:eastAsia="en-GB"/>
              </w:rPr>
            </w:pPr>
          </w:p>
        </w:tc>
        <w:tc>
          <w:tcPr>
            <w:tcW w:w="1559" w:type="dxa"/>
            <w:tcBorders>
              <w:top w:val="nil"/>
              <w:left w:val="nil"/>
              <w:bottom w:val="single" w:sz="4" w:space="0" w:color="auto"/>
              <w:right w:val="single" w:sz="4" w:space="0" w:color="auto"/>
            </w:tcBorders>
            <w:shd w:val="clear" w:color="auto" w:fill="auto"/>
            <w:noWrap/>
            <w:vAlign w:val="center"/>
          </w:tcPr>
          <w:p w:rsidR="00BB1BA7" w:rsidRPr="007322DC" w:rsidRDefault="00BB1BA7" w:rsidP="007322DC">
            <w:pPr>
              <w:spacing w:after="0" w:line="240" w:lineRule="auto"/>
              <w:jc w:val="center"/>
              <w:rPr>
                <w:rFonts w:ascii="Calibri" w:eastAsia="Times New Roman" w:hAnsi="Calibri" w:cs="Calibri"/>
                <w:color w:val="000000"/>
                <w:lang w:eastAsia="en-GB"/>
              </w:rPr>
            </w:pPr>
          </w:p>
        </w:tc>
        <w:tc>
          <w:tcPr>
            <w:tcW w:w="1417" w:type="dxa"/>
            <w:tcBorders>
              <w:top w:val="nil"/>
              <w:left w:val="nil"/>
              <w:bottom w:val="single" w:sz="4" w:space="0" w:color="auto"/>
              <w:right w:val="single" w:sz="4" w:space="0" w:color="auto"/>
            </w:tcBorders>
            <w:shd w:val="clear" w:color="auto" w:fill="auto"/>
            <w:noWrap/>
            <w:vAlign w:val="center"/>
          </w:tcPr>
          <w:p w:rsidR="00BB1BA7" w:rsidRPr="007322DC" w:rsidRDefault="00BB1BA7" w:rsidP="007322DC">
            <w:pPr>
              <w:spacing w:after="0" w:line="240" w:lineRule="auto"/>
              <w:jc w:val="center"/>
              <w:rPr>
                <w:rFonts w:ascii="Calibri" w:eastAsia="Times New Roman" w:hAnsi="Calibri" w:cs="Calibri"/>
                <w:color w:val="000000"/>
                <w:lang w:eastAsia="en-GB"/>
              </w:rPr>
            </w:pPr>
          </w:p>
        </w:tc>
      </w:tr>
      <w:tr w:rsidR="007322DC" w:rsidRPr="007322DC" w:rsidTr="007322DC">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7322DC" w:rsidRPr="007322DC" w:rsidRDefault="007322DC" w:rsidP="007322DC">
            <w:pPr>
              <w:spacing w:after="0" w:line="240" w:lineRule="auto"/>
              <w:rPr>
                <w:rFonts w:ascii="Calibri" w:eastAsia="Times New Roman" w:hAnsi="Calibri" w:cs="Calibri"/>
                <w:color w:val="000000"/>
                <w:lang w:eastAsia="en-GB"/>
              </w:rPr>
            </w:pPr>
            <w:r w:rsidRPr="007322DC">
              <w:rPr>
                <w:rFonts w:ascii="Calibri" w:eastAsia="Times New Roman" w:hAnsi="Calibri" w:cs="Calibri"/>
                <w:color w:val="000000"/>
                <w:lang w:eastAsia="en-GB"/>
              </w:rPr>
              <w:t>Males Under 19</w:t>
            </w:r>
          </w:p>
        </w:tc>
        <w:tc>
          <w:tcPr>
            <w:tcW w:w="1418"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1</w:t>
            </w:r>
          </w:p>
        </w:tc>
        <w:tc>
          <w:tcPr>
            <w:tcW w:w="1559"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1</w:t>
            </w:r>
          </w:p>
        </w:tc>
      </w:tr>
      <w:tr w:rsidR="007322DC" w:rsidRPr="007322DC" w:rsidTr="007322DC">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7322DC" w:rsidRPr="007322DC" w:rsidRDefault="007322DC" w:rsidP="007322DC">
            <w:pPr>
              <w:spacing w:after="0" w:line="240" w:lineRule="auto"/>
              <w:rPr>
                <w:rFonts w:ascii="Calibri" w:eastAsia="Times New Roman" w:hAnsi="Calibri" w:cs="Calibri"/>
                <w:color w:val="000000"/>
                <w:lang w:eastAsia="en-GB"/>
              </w:rPr>
            </w:pPr>
            <w:r w:rsidRPr="007322DC">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8.3%</w:t>
            </w:r>
          </w:p>
        </w:tc>
        <w:tc>
          <w:tcPr>
            <w:tcW w:w="1559"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0.0%</w:t>
            </w:r>
          </w:p>
        </w:tc>
        <w:tc>
          <w:tcPr>
            <w:tcW w:w="1417"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6.3%</w:t>
            </w:r>
          </w:p>
        </w:tc>
      </w:tr>
      <w:tr w:rsidR="007322DC" w:rsidRPr="007322DC" w:rsidTr="007322DC">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7322DC" w:rsidRPr="007322DC" w:rsidRDefault="007322DC" w:rsidP="007322DC">
            <w:pPr>
              <w:spacing w:after="0" w:line="240" w:lineRule="auto"/>
              <w:rPr>
                <w:rFonts w:ascii="Calibri" w:eastAsia="Times New Roman" w:hAnsi="Calibri" w:cs="Calibri"/>
                <w:color w:val="000000"/>
                <w:lang w:eastAsia="en-GB"/>
              </w:rPr>
            </w:pPr>
            <w:r w:rsidRPr="007322DC">
              <w:rPr>
                <w:rFonts w:ascii="Calibri" w:eastAsia="Times New Roman" w:hAnsi="Calibri" w:cs="Calibri"/>
                <w:color w:val="000000"/>
                <w:lang w:eastAsia="en-GB"/>
              </w:rPr>
              <w:t>Males 19+</w:t>
            </w:r>
          </w:p>
        </w:tc>
        <w:tc>
          <w:tcPr>
            <w:tcW w:w="1418"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0</w:t>
            </w:r>
          </w:p>
        </w:tc>
        <w:tc>
          <w:tcPr>
            <w:tcW w:w="1559"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7</w:t>
            </w:r>
          </w:p>
        </w:tc>
      </w:tr>
      <w:tr w:rsidR="007322DC" w:rsidRPr="007322DC" w:rsidTr="007322DC">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7322DC" w:rsidRPr="007322DC" w:rsidRDefault="007322DC" w:rsidP="007322DC">
            <w:pPr>
              <w:spacing w:after="0" w:line="240" w:lineRule="auto"/>
              <w:rPr>
                <w:rFonts w:ascii="Calibri" w:eastAsia="Times New Roman" w:hAnsi="Calibri" w:cs="Calibri"/>
                <w:color w:val="000000"/>
                <w:lang w:eastAsia="en-GB"/>
              </w:rPr>
            </w:pPr>
            <w:r w:rsidRPr="007322DC">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0.0%</w:t>
            </w:r>
          </w:p>
        </w:tc>
        <w:tc>
          <w:tcPr>
            <w:tcW w:w="1559"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0.0%</w:t>
            </w:r>
          </w:p>
        </w:tc>
        <w:tc>
          <w:tcPr>
            <w:tcW w:w="1417"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43.8%</w:t>
            </w:r>
          </w:p>
        </w:tc>
      </w:tr>
      <w:tr w:rsidR="007322DC" w:rsidRPr="007322DC" w:rsidTr="007322DC">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7322DC" w:rsidRPr="007322DC" w:rsidRDefault="007322DC" w:rsidP="007322DC">
            <w:pPr>
              <w:spacing w:after="0" w:line="240" w:lineRule="auto"/>
              <w:rPr>
                <w:rFonts w:ascii="Calibri" w:eastAsia="Times New Roman" w:hAnsi="Calibri" w:cs="Calibri"/>
                <w:color w:val="000000"/>
                <w:lang w:eastAsia="en-GB"/>
              </w:rPr>
            </w:pPr>
            <w:r w:rsidRPr="007322DC">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 </w:t>
            </w:r>
          </w:p>
        </w:tc>
      </w:tr>
      <w:tr w:rsidR="007322DC" w:rsidRPr="007322DC" w:rsidTr="007322DC">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7322DC" w:rsidRPr="007322DC" w:rsidRDefault="007322DC" w:rsidP="007322DC">
            <w:pPr>
              <w:spacing w:after="0" w:line="240" w:lineRule="auto"/>
              <w:rPr>
                <w:rFonts w:ascii="Calibri" w:eastAsia="Times New Roman" w:hAnsi="Calibri" w:cs="Calibri"/>
                <w:b/>
                <w:color w:val="000000"/>
                <w:lang w:eastAsia="en-GB"/>
              </w:rPr>
            </w:pPr>
            <w:r w:rsidRPr="007322DC">
              <w:rPr>
                <w:rFonts w:ascii="Calibri" w:eastAsia="Times New Roman" w:hAnsi="Calibri" w:cs="Calibri"/>
                <w:b/>
                <w:color w:val="000000"/>
                <w:lang w:eastAsia="en-GB"/>
              </w:rPr>
              <w:t>Total Females</w:t>
            </w:r>
          </w:p>
        </w:tc>
        <w:tc>
          <w:tcPr>
            <w:tcW w:w="1418"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b/>
                <w:color w:val="000000"/>
                <w:lang w:eastAsia="en-GB"/>
              </w:rPr>
            </w:pPr>
            <w:r w:rsidRPr="007322DC">
              <w:rPr>
                <w:rFonts w:ascii="Calibri" w:eastAsia="Times New Roman" w:hAnsi="Calibri" w:cs="Calibri"/>
                <w:b/>
                <w:color w:val="000000"/>
                <w:lang w:eastAsia="en-GB"/>
              </w:rPr>
              <w:t>11</w:t>
            </w:r>
          </w:p>
        </w:tc>
        <w:tc>
          <w:tcPr>
            <w:tcW w:w="1559"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b/>
                <w:color w:val="000000"/>
                <w:lang w:eastAsia="en-GB"/>
              </w:rPr>
            </w:pPr>
            <w:r w:rsidRPr="007322DC">
              <w:rPr>
                <w:rFonts w:ascii="Calibri" w:eastAsia="Times New Roman" w:hAnsi="Calibri" w:cs="Calibri"/>
                <w:b/>
                <w:color w:val="000000"/>
                <w:lang w:eastAsia="en-GB"/>
              </w:rPr>
              <w:t>6</w:t>
            </w:r>
          </w:p>
        </w:tc>
        <w:tc>
          <w:tcPr>
            <w:tcW w:w="1417"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b/>
                <w:color w:val="000000"/>
                <w:lang w:eastAsia="en-GB"/>
              </w:rPr>
            </w:pPr>
            <w:r w:rsidRPr="007322DC">
              <w:rPr>
                <w:rFonts w:ascii="Calibri" w:eastAsia="Times New Roman" w:hAnsi="Calibri" w:cs="Calibri"/>
                <w:b/>
                <w:color w:val="000000"/>
                <w:lang w:eastAsia="en-GB"/>
              </w:rPr>
              <w:t>8</w:t>
            </w:r>
          </w:p>
        </w:tc>
      </w:tr>
      <w:tr w:rsidR="007322DC" w:rsidRPr="007322DC" w:rsidTr="007322DC">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7322DC" w:rsidRPr="007322DC" w:rsidRDefault="007322DC" w:rsidP="007322DC">
            <w:pPr>
              <w:spacing w:after="0" w:line="240" w:lineRule="auto"/>
              <w:rPr>
                <w:rFonts w:ascii="Calibri" w:eastAsia="Times New Roman" w:hAnsi="Calibri" w:cs="Calibri"/>
                <w:b/>
                <w:color w:val="000000"/>
                <w:lang w:eastAsia="en-GB"/>
              </w:rPr>
            </w:pPr>
            <w:r w:rsidRPr="007322DC">
              <w:rPr>
                <w:rFonts w:ascii="Calibri" w:eastAsia="Times New Roman" w:hAnsi="Calibri" w:cs="Calibri"/>
                <w:b/>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b/>
                <w:color w:val="000000"/>
                <w:lang w:eastAsia="en-GB"/>
              </w:rPr>
            </w:pPr>
            <w:r w:rsidRPr="007322DC">
              <w:rPr>
                <w:rFonts w:ascii="Calibri" w:eastAsia="Times New Roman" w:hAnsi="Calibri" w:cs="Calibri"/>
                <w:b/>
                <w:color w:val="000000"/>
                <w:lang w:eastAsia="en-GB"/>
              </w:rPr>
              <w:t>91.7%</w:t>
            </w:r>
          </w:p>
        </w:tc>
        <w:tc>
          <w:tcPr>
            <w:tcW w:w="1559"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b/>
                <w:color w:val="000000"/>
                <w:lang w:eastAsia="en-GB"/>
              </w:rPr>
            </w:pPr>
            <w:r w:rsidRPr="007322DC">
              <w:rPr>
                <w:rFonts w:ascii="Calibri" w:eastAsia="Times New Roman" w:hAnsi="Calibri" w:cs="Calibri"/>
                <w:b/>
                <w:color w:val="000000"/>
                <w:lang w:eastAsia="en-GB"/>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b/>
                <w:color w:val="000000"/>
                <w:lang w:eastAsia="en-GB"/>
              </w:rPr>
            </w:pPr>
            <w:r w:rsidRPr="007322DC">
              <w:rPr>
                <w:rFonts w:ascii="Calibri" w:eastAsia="Times New Roman" w:hAnsi="Calibri" w:cs="Calibri"/>
                <w:b/>
                <w:color w:val="000000"/>
                <w:lang w:eastAsia="en-GB"/>
              </w:rPr>
              <w:t>50.0%</w:t>
            </w:r>
          </w:p>
        </w:tc>
      </w:tr>
      <w:tr w:rsidR="00BB1BA7" w:rsidRPr="007322DC" w:rsidTr="007322DC">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tcPr>
          <w:p w:rsidR="00BB1BA7" w:rsidRPr="007322DC" w:rsidRDefault="00BB1BA7" w:rsidP="007322DC">
            <w:pPr>
              <w:spacing w:after="0" w:line="240" w:lineRule="auto"/>
              <w:rPr>
                <w:rFonts w:ascii="Calibri" w:eastAsia="Times New Roman" w:hAnsi="Calibri" w:cs="Calibri"/>
                <w:color w:val="000000"/>
                <w:lang w:eastAsia="en-GB"/>
              </w:rPr>
            </w:pPr>
          </w:p>
        </w:tc>
        <w:tc>
          <w:tcPr>
            <w:tcW w:w="1418" w:type="dxa"/>
            <w:tcBorders>
              <w:top w:val="nil"/>
              <w:left w:val="nil"/>
              <w:bottom w:val="single" w:sz="4" w:space="0" w:color="auto"/>
              <w:right w:val="single" w:sz="4" w:space="0" w:color="auto"/>
            </w:tcBorders>
            <w:shd w:val="clear" w:color="auto" w:fill="auto"/>
            <w:noWrap/>
            <w:vAlign w:val="center"/>
          </w:tcPr>
          <w:p w:rsidR="00BB1BA7" w:rsidRPr="007322DC" w:rsidRDefault="00BB1BA7" w:rsidP="007322DC">
            <w:pPr>
              <w:spacing w:after="0" w:line="240" w:lineRule="auto"/>
              <w:jc w:val="center"/>
              <w:rPr>
                <w:rFonts w:ascii="Calibri" w:eastAsia="Times New Roman" w:hAnsi="Calibri" w:cs="Calibri"/>
                <w:color w:val="000000"/>
                <w:lang w:eastAsia="en-GB"/>
              </w:rPr>
            </w:pPr>
          </w:p>
        </w:tc>
        <w:tc>
          <w:tcPr>
            <w:tcW w:w="1559" w:type="dxa"/>
            <w:tcBorders>
              <w:top w:val="nil"/>
              <w:left w:val="nil"/>
              <w:bottom w:val="single" w:sz="4" w:space="0" w:color="auto"/>
              <w:right w:val="single" w:sz="4" w:space="0" w:color="auto"/>
            </w:tcBorders>
            <w:shd w:val="clear" w:color="auto" w:fill="auto"/>
            <w:noWrap/>
            <w:vAlign w:val="center"/>
          </w:tcPr>
          <w:p w:rsidR="00BB1BA7" w:rsidRPr="007322DC" w:rsidRDefault="00BB1BA7" w:rsidP="007322DC">
            <w:pPr>
              <w:spacing w:after="0" w:line="240" w:lineRule="auto"/>
              <w:jc w:val="center"/>
              <w:rPr>
                <w:rFonts w:ascii="Calibri" w:eastAsia="Times New Roman" w:hAnsi="Calibri" w:cs="Calibri"/>
                <w:color w:val="000000"/>
                <w:lang w:eastAsia="en-GB"/>
              </w:rPr>
            </w:pPr>
          </w:p>
        </w:tc>
        <w:tc>
          <w:tcPr>
            <w:tcW w:w="1417" w:type="dxa"/>
            <w:tcBorders>
              <w:top w:val="nil"/>
              <w:left w:val="nil"/>
              <w:bottom w:val="single" w:sz="4" w:space="0" w:color="auto"/>
              <w:right w:val="single" w:sz="4" w:space="0" w:color="auto"/>
            </w:tcBorders>
            <w:shd w:val="clear" w:color="auto" w:fill="auto"/>
            <w:noWrap/>
            <w:vAlign w:val="center"/>
          </w:tcPr>
          <w:p w:rsidR="00BB1BA7" w:rsidRPr="007322DC" w:rsidRDefault="00BB1BA7" w:rsidP="007322DC">
            <w:pPr>
              <w:spacing w:after="0" w:line="240" w:lineRule="auto"/>
              <w:jc w:val="center"/>
              <w:rPr>
                <w:rFonts w:ascii="Calibri" w:eastAsia="Times New Roman" w:hAnsi="Calibri" w:cs="Calibri"/>
                <w:color w:val="000000"/>
                <w:lang w:eastAsia="en-GB"/>
              </w:rPr>
            </w:pPr>
          </w:p>
        </w:tc>
      </w:tr>
      <w:tr w:rsidR="007322DC" w:rsidRPr="007322DC" w:rsidTr="007322DC">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7322DC" w:rsidRPr="007322DC" w:rsidRDefault="007322DC" w:rsidP="007322DC">
            <w:pPr>
              <w:spacing w:after="0" w:line="240" w:lineRule="auto"/>
              <w:rPr>
                <w:rFonts w:ascii="Calibri" w:eastAsia="Times New Roman" w:hAnsi="Calibri" w:cs="Calibri"/>
                <w:color w:val="000000"/>
                <w:lang w:eastAsia="en-GB"/>
              </w:rPr>
            </w:pPr>
            <w:r w:rsidRPr="007322DC">
              <w:rPr>
                <w:rFonts w:ascii="Calibri" w:eastAsia="Times New Roman" w:hAnsi="Calibri" w:cs="Calibri"/>
                <w:color w:val="000000"/>
                <w:lang w:eastAsia="en-GB"/>
              </w:rPr>
              <w:t>Females Under 19</w:t>
            </w:r>
          </w:p>
        </w:tc>
        <w:tc>
          <w:tcPr>
            <w:tcW w:w="1418"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3</w:t>
            </w:r>
          </w:p>
        </w:tc>
        <w:tc>
          <w:tcPr>
            <w:tcW w:w="1559"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0</w:t>
            </w:r>
          </w:p>
        </w:tc>
      </w:tr>
      <w:tr w:rsidR="007322DC" w:rsidRPr="007322DC" w:rsidTr="007322DC">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7322DC" w:rsidRPr="007322DC" w:rsidRDefault="007322DC" w:rsidP="007322DC">
            <w:pPr>
              <w:spacing w:after="0" w:line="240" w:lineRule="auto"/>
              <w:rPr>
                <w:rFonts w:ascii="Calibri" w:eastAsia="Times New Roman" w:hAnsi="Calibri" w:cs="Calibri"/>
                <w:color w:val="000000"/>
                <w:lang w:eastAsia="en-GB"/>
              </w:rPr>
            </w:pPr>
            <w:r w:rsidRPr="007322DC">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25.0%</w:t>
            </w:r>
          </w:p>
        </w:tc>
        <w:tc>
          <w:tcPr>
            <w:tcW w:w="1559"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0.0%</w:t>
            </w:r>
          </w:p>
        </w:tc>
        <w:tc>
          <w:tcPr>
            <w:tcW w:w="1417"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0.0%</w:t>
            </w:r>
          </w:p>
        </w:tc>
      </w:tr>
      <w:tr w:rsidR="007322DC" w:rsidRPr="007322DC" w:rsidTr="007322DC">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7322DC" w:rsidRPr="007322DC" w:rsidRDefault="007322DC" w:rsidP="007322DC">
            <w:pPr>
              <w:spacing w:after="0" w:line="240" w:lineRule="auto"/>
              <w:rPr>
                <w:rFonts w:ascii="Calibri" w:eastAsia="Times New Roman" w:hAnsi="Calibri" w:cs="Calibri"/>
                <w:color w:val="000000"/>
                <w:lang w:eastAsia="en-GB"/>
              </w:rPr>
            </w:pPr>
            <w:r w:rsidRPr="007322DC">
              <w:rPr>
                <w:rFonts w:ascii="Calibri" w:eastAsia="Times New Roman" w:hAnsi="Calibri" w:cs="Calibri"/>
                <w:color w:val="000000"/>
                <w:lang w:eastAsia="en-GB"/>
              </w:rPr>
              <w:t>Females 19+</w:t>
            </w:r>
          </w:p>
        </w:tc>
        <w:tc>
          <w:tcPr>
            <w:tcW w:w="1418"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8</w:t>
            </w:r>
          </w:p>
        </w:tc>
        <w:tc>
          <w:tcPr>
            <w:tcW w:w="1559"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6</w:t>
            </w:r>
          </w:p>
        </w:tc>
        <w:tc>
          <w:tcPr>
            <w:tcW w:w="1417"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8</w:t>
            </w:r>
          </w:p>
        </w:tc>
      </w:tr>
      <w:tr w:rsidR="007322DC" w:rsidRPr="007322DC" w:rsidTr="007322DC">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7322DC" w:rsidRPr="007322DC" w:rsidRDefault="007322DC" w:rsidP="007322DC">
            <w:pPr>
              <w:spacing w:after="0" w:line="240" w:lineRule="auto"/>
              <w:rPr>
                <w:rFonts w:ascii="Calibri" w:eastAsia="Times New Roman" w:hAnsi="Calibri" w:cs="Calibri"/>
                <w:color w:val="000000"/>
                <w:lang w:eastAsia="en-GB"/>
              </w:rPr>
            </w:pPr>
            <w:r w:rsidRPr="007322DC">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66.7%</w:t>
            </w:r>
          </w:p>
        </w:tc>
        <w:tc>
          <w:tcPr>
            <w:tcW w:w="1559"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7322DC" w:rsidRPr="007322DC" w:rsidRDefault="007322DC" w:rsidP="007322DC">
            <w:pPr>
              <w:spacing w:after="0" w:line="240" w:lineRule="auto"/>
              <w:jc w:val="center"/>
              <w:rPr>
                <w:rFonts w:ascii="Calibri" w:eastAsia="Times New Roman" w:hAnsi="Calibri" w:cs="Calibri"/>
                <w:color w:val="000000"/>
                <w:lang w:eastAsia="en-GB"/>
              </w:rPr>
            </w:pPr>
            <w:r w:rsidRPr="007322DC">
              <w:rPr>
                <w:rFonts w:ascii="Calibri" w:eastAsia="Times New Roman" w:hAnsi="Calibri" w:cs="Calibri"/>
                <w:color w:val="000000"/>
                <w:lang w:eastAsia="en-GB"/>
              </w:rPr>
              <w:t>50.0%</w:t>
            </w:r>
          </w:p>
        </w:tc>
      </w:tr>
    </w:tbl>
    <w:p w:rsidR="004F49B1" w:rsidRDefault="004F49B1" w:rsidP="00026BB6">
      <w:pPr>
        <w:ind w:left="360"/>
        <w:jc w:val="both"/>
        <w:rPr>
          <w:sz w:val="24"/>
          <w:szCs w:val="24"/>
        </w:rPr>
      </w:pPr>
    </w:p>
    <w:p w:rsidR="00683F0A" w:rsidRDefault="00683F0A" w:rsidP="00026BB6">
      <w:pPr>
        <w:ind w:left="360"/>
        <w:jc w:val="both"/>
        <w:rPr>
          <w:sz w:val="24"/>
          <w:szCs w:val="24"/>
        </w:rPr>
      </w:pPr>
    </w:p>
    <w:tbl>
      <w:tblPr>
        <w:tblW w:w="9213" w:type="dxa"/>
        <w:tblInd w:w="534" w:type="dxa"/>
        <w:tblLook w:val="04A0" w:firstRow="1" w:lastRow="0" w:firstColumn="1" w:lastColumn="0" w:noHBand="0" w:noVBand="1"/>
      </w:tblPr>
      <w:tblGrid>
        <w:gridCol w:w="4819"/>
        <w:gridCol w:w="1418"/>
        <w:gridCol w:w="1559"/>
        <w:gridCol w:w="1417"/>
      </w:tblGrid>
      <w:tr w:rsidR="00C10D80" w:rsidRPr="00C10D80" w:rsidTr="00C10D80">
        <w:trPr>
          <w:trHeight w:val="300"/>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D80" w:rsidRPr="00F62AFC" w:rsidRDefault="00C10D80" w:rsidP="00C10D80">
            <w:pPr>
              <w:spacing w:after="0" w:line="240" w:lineRule="auto"/>
              <w:rPr>
                <w:rFonts w:ascii="Calibri" w:eastAsia="Times New Roman" w:hAnsi="Calibri" w:cs="Calibri"/>
                <w:b/>
                <w:color w:val="000000"/>
                <w:lang w:eastAsia="en-GB"/>
              </w:rPr>
            </w:pPr>
            <w:r w:rsidRPr="00F62AFC">
              <w:rPr>
                <w:rFonts w:ascii="Calibri" w:eastAsia="Times New Roman" w:hAnsi="Calibri" w:cs="Calibri"/>
                <w:b/>
                <w:color w:val="000000"/>
                <w:lang w:eastAsia="en-GB"/>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10D80" w:rsidRPr="00F62AFC" w:rsidRDefault="00C10D80" w:rsidP="00C10D80">
            <w:pPr>
              <w:spacing w:after="0" w:line="240" w:lineRule="auto"/>
              <w:jc w:val="right"/>
              <w:rPr>
                <w:rFonts w:ascii="Calibri" w:eastAsia="Times New Roman" w:hAnsi="Calibri" w:cs="Calibri"/>
                <w:b/>
                <w:color w:val="000000"/>
                <w:lang w:eastAsia="en-GB"/>
              </w:rPr>
            </w:pPr>
            <w:r w:rsidRPr="00F62AFC">
              <w:rPr>
                <w:rFonts w:ascii="Calibri" w:eastAsia="Times New Roman" w:hAnsi="Calibri" w:cs="Calibri"/>
                <w:b/>
                <w:color w:val="000000"/>
                <w:lang w:eastAsia="en-GB"/>
              </w:rPr>
              <w:t>2010 - 11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10D80" w:rsidRPr="00F62AFC" w:rsidRDefault="00C10D80" w:rsidP="00C10D80">
            <w:pPr>
              <w:spacing w:after="0" w:line="240" w:lineRule="auto"/>
              <w:jc w:val="right"/>
              <w:rPr>
                <w:rFonts w:ascii="Calibri" w:eastAsia="Times New Roman" w:hAnsi="Calibri" w:cs="Calibri"/>
                <w:b/>
                <w:color w:val="000000"/>
                <w:lang w:eastAsia="en-GB"/>
              </w:rPr>
            </w:pPr>
            <w:r w:rsidRPr="00F62AFC">
              <w:rPr>
                <w:rFonts w:ascii="Calibri" w:eastAsia="Times New Roman" w:hAnsi="Calibri" w:cs="Calibri"/>
                <w:b/>
                <w:color w:val="000000"/>
                <w:lang w:eastAsia="en-GB"/>
              </w:rPr>
              <w:t>2009 - 10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10D80" w:rsidRPr="00F62AFC" w:rsidRDefault="00C10D80" w:rsidP="00C10D80">
            <w:pPr>
              <w:spacing w:after="0" w:line="240" w:lineRule="auto"/>
              <w:jc w:val="right"/>
              <w:rPr>
                <w:rFonts w:ascii="Calibri" w:eastAsia="Times New Roman" w:hAnsi="Calibri" w:cs="Calibri"/>
                <w:b/>
                <w:color w:val="000000"/>
                <w:lang w:eastAsia="en-GB"/>
              </w:rPr>
            </w:pPr>
            <w:r w:rsidRPr="00F62AFC">
              <w:rPr>
                <w:rFonts w:ascii="Calibri" w:eastAsia="Times New Roman" w:hAnsi="Calibri" w:cs="Calibri"/>
                <w:b/>
                <w:color w:val="000000"/>
                <w:lang w:eastAsia="en-GB"/>
              </w:rPr>
              <w:t>2008 - 9</w:t>
            </w:r>
          </w:p>
        </w:tc>
      </w:tr>
      <w:tr w:rsidR="00C10D80" w:rsidRPr="00C10D80" w:rsidTr="00C10D8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b/>
                <w:color w:val="000000"/>
                <w:lang w:eastAsia="en-GB"/>
              </w:rPr>
            </w:pPr>
            <w:r w:rsidRPr="00C10D80">
              <w:rPr>
                <w:rFonts w:ascii="Calibri" w:eastAsia="Times New Roman" w:hAnsi="Calibri" w:cs="Calibri"/>
                <w:b/>
                <w:color w:val="000000"/>
                <w:lang w:eastAsia="en-GB"/>
              </w:rPr>
              <w:t>TOTAL STUDENTS Part Time Evenings</w:t>
            </w:r>
          </w:p>
        </w:tc>
        <w:tc>
          <w:tcPr>
            <w:tcW w:w="1418"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b/>
                <w:color w:val="000000"/>
                <w:lang w:eastAsia="en-GB"/>
              </w:rPr>
            </w:pPr>
            <w:r w:rsidRPr="00C10D80">
              <w:rPr>
                <w:rFonts w:ascii="Calibri" w:eastAsia="Times New Roman" w:hAnsi="Calibri" w:cs="Calibri"/>
                <w:b/>
                <w:color w:val="000000"/>
                <w:lang w:eastAsia="en-GB"/>
              </w:rPr>
              <w:t>28</w:t>
            </w:r>
          </w:p>
        </w:tc>
        <w:tc>
          <w:tcPr>
            <w:tcW w:w="1559"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b/>
                <w:color w:val="000000"/>
                <w:lang w:eastAsia="en-GB"/>
              </w:rPr>
            </w:pPr>
            <w:r w:rsidRPr="00C10D80">
              <w:rPr>
                <w:rFonts w:ascii="Calibri" w:eastAsia="Times New Roman" w:hAnsi="Calibri" w:cs="Calibri"/>
                <w:b/>
                <w:color w:val="000000"/>
                <w:lang w:eastAsia="en-GB"/>
              </w:rPr>
              <w:t>41</w:t>
            </w:r>
          </w:p>
        </w:tc>
        <w:tc>
          <w:tcPr>
            <w:tcW w:w="1417"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b/>
                <w:color w:val="000000"/>
                <w:lang w:eastAsia="en-GB"/>
              </w:rPr>
            </w:pPr>
            <w:r w:rsidRPr="00C10D80">
              <w:rPr>
                <w:rFonts w:ascii="Calibri" w:eastAsia="Times New Roman" w:hAnsi="Calibri" w:cs="Calibri"/>
                <w:b/>
                <w:color w:val="000000"/>
                <w:lang w:eastAsia="en-GB"/>
              </w:rPr>
              <w:t>265</w:t>
            </w:r>
          </w:p>
        </w:tc>
      </w:tr>
      <w:tr w:rsidR="00C10D80" w:rsidRPr="00C10D80" w:rsidTr="00C10D8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color w:val="000000"/>
                <w:lang w:eastAsia="en-GB"/>
              </w:rPr>
            </w:pPr>
            <w:r w:rsidRPr="00C10D80">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color w:val="000000"/>
                <w:lang w:eastAsia="en-GB"/>
              </w:rPr>
            </w:pPr>
            <w:r w:rsidRPr="00C10D80">
              <w:rPr>
                <w:rFonts w:ascii="Calibri" w:eastAsia="Times New Roman" w:hAnsi="Calibri" w:cs="Calibri"/>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color w:val="000000"/>
                <w:lang w:eastAsia="en-GB"/>
              </w:rPr>
            </w:pPr>
            <w:r w:rsidRPr="00C10D80">
              <w:rPr>
                <w:rFonts w:ascii="Calibri" w:eastAsia="Times New Roman" w:hAnsi="Calibri" w:cs="Calibri"/>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 </w:t>
            </w:r>
          </w:p>
        </w:tc>
      </w:tr>
      <w:tr w:rsidR="00C10D80" w:rsidRPr="00C10D80" w:rsidTr="00C10D8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b/>
                <w:color w:val="000000"/>
                <w:lang w:eastAsia="en-GB"/>
              </w:rPr>
            </w:pPr>
            <w:r w:rsidRPr="00C10D80">
              <w:rPr>
                <w:rFonts w:ascii="Calibri" w:eastAsia="Times New Roman" w:hAnsi="Calibri" w:cs="Calibri"/>
                <w:b/>
                <w:color w:val="000000"/>
                <w:lang w:eastAsia="en-GB"/>
              </w:rPr>
              <w:t>Total Males</w:t>
            </w:r>
          </w:p>
        </w:tc>
        <w:tc>
          <w:tcPr>
            <w:tcW w:w="1418"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b/>
                <w:color w:val="000000"/>
                <w:lang w:eastAsia="en-GB"/>
              </w:rPr>
            </w:pPr>
            <w:r w:rsidRPr="00C10D80">
              <w:rPr>
                <w:rFonts w:ascii="Calibri" w:eastAsia="Times New Roman" w:hAnsi="Calibri" w:cs="Calibri"/>
                <w:b/>
                <w:color w:val="000000"/>
                <w:lang w:eastAsia="en-GB"/>
              </w:rPr>
              <w:t>13</w:t>
            </w:r>
          </w:p>
        </w:tc>
        <w:tc>
          <w:tcPr>
            <w:tcW w:w="1559"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b/>
                <w:color w:val="000000"/>
                <w:lang w:eastAsia="en-GB"/>
              </w:rPr>
            </w:pPr>
            <w:r w:rsidRPr="00C10D80">
              <w:rPr>
                <w:rFonts w:ascii="Calibri" w:eastAsia="Times New Roman" w:hAnsi="Calibri" w:cs="Calibri"/>
                <w:b/>
                <w:color w:val="000000"/>
                <w:lang w:eastAsia="en-GB"/>
              </w:rPr>
              <w:t>7</w:t>
            </w:r>
          </w:p>
        </w:tc>
        <w:tc>
          <w:tcPr>
            <w:tcW w:w="1417"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b/>
                <w:color w:val="000000"/>
                <w:lang w:eastAsia="en-GB"/>
              </w:rPr>
            </w:pPr>
            <w:r w:rsidRPr="00C10D80">
              <w:rPr>
                <w:rFonts w:ascii="Calibri" w:eastAsia="Times New Roman" w:hAnsi="Calibri" w:cs="Calibri"/>
                <w:b/>
                <w:color w:val="000000"/>
                <w:lang w:eastAsia="en-GB"/>
              </w:rPr>
              <w:t>84</w:t>
            </w:r>
          </w:p>
        </w:tc>
      </w:tr>
      <w:tr w:rsidR="00C10D80" w:rsidRPr="00C10D80" w:rsidTr="00C10D8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b/>
                <w:color w:val="000000"/>
                <w:lang w:eastAsia="en-GB"/>
              </w:rPr>
            </w:pPr>
            <w:r w:rsidRPr="00C10D80">
              <w:rPr>
                <w:rFonts w:ascii="Calibri" w:eastAsia="Times New Roman" w:hAnsi="Calibri" w:cs="Calibri"/>
                <w:b/>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b/>
                <w:color w:val="000000"/>
                <w:lang w:eastAsia="en-GB"/>
              </w:rPr>
            </w:pPr>
            <w:r w:rsidRPr="00C10D80">
              <w:rPr>
                <w:rFonts w:ascii="Calibri" w:eastAsia="Times New Roman" w:hAnsi="Calibri" w:cs="Calibri"/>
                <w:b/>
                <w:color w:val="000000"/>
                <w:lang w:eastAsia="en-GB"/>
              </w:rPr>
              <w:t>46.4%</w:t>
            </w:r>
          </w:p>
        </w:tc>
        <w:tc>
          <w:tcPr>
            <w:tcW w:w="1559"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b/>
                <w:color w:val="000000"/>
                <w:lang w:eastAsia="en-GB"/>
              </w:rPr>
            </w:pPr>
            <w:r w:rsidRPr="00C10D80">
              <w:rPr>
                <w:rFonts w:ascii="Calibri" w:eastAsia="Times New Roman" w:hAnsi="Calibri" w:cs="Calibri"/>
                <w:b/>
                <w:color w:val="000000"/>
                <w:lang w:eastAsia="en-GB"/>
              </w:rPr>
              <w:t>17.1%</w:t>
            </w:r>
          </w:p>
        </w:tc>
        <w:tc>
          <w:tcPr>
            <w:tcW w:w="1417"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b/>
                <w:color w:val="000000"/>
                <w:lang w:eastAsia="en-GB"/>
              </w:rPr>
            </w:pPr>
            <w:r w:rsidRPr="00C10D80">
              <w:rPr>
                <w:rFonts w:ascii="Calibri" w:eastAsia="Times New Roman" w:hAnsi="Calibri" w:cs="Calibri"/>
                <w:b/>
                <w:color w:val="000000"/>
                <w:lang w:eastAsia="en-GB"/>
              </w:rPr>
              <w:t>31.7%</w:t>
            </w:r>
          </w:p>
        </w:tc>
      </w:tr>
      <w:tr w:rsidR="00BB1BA7" w:rsidRPr="00C10D80" w:rsidTr="00C10D8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tcPr>
          <w:p w:rsidR="00BB1BA7" w:rsidRPr="00C10D80" w:rsidRDefault="00BB1BA7" w:rsidP="00C10D80">
            <w:pPr>
              <w:spacing w:after="0" w:line="240" w:lineRule="auto"/>
              <w:rPr>
                <w:rFonts w:ascii="Calibri" w:eastAsia="Times New Roman" w:hAnsi="Calibri" w:cs="Calibri"/>
                <w:color w:val="000000"/>
                <w:lang w:eastAsia="en-GB"/>
              </w:rPr>
            </w:pPr>
          </w:p>
        </w:tc>
        <w:tc>
          <w:tcPr>
            <w:tcW w:w="1418" w:type="dxa"/>
            <w:tcBorders>
              <w:top w:val="nil"/>
              <w:left w:val="nil"/>
              <w:bottom w:val="single" w:sz="4" w:space="0" w:color="auto"/>
              <w:right w:val="single" w:sz="4" w:space="0" w:color="auto"/>
            </w:tcBorders>
            <w:shd w:val="clear" w:color="auto" w:fill="auto"/>
            <w:noWrap/>
            <w:vAlign w:val="bottom"/>
          </w:tcPr>
          <w:p w:rsidR="00BB1BA7" w:rsidRPr="00C10D80" w:rsidRDefault="00BB1BA7" w:rsidP="00C10D80">
            <w:pPr>
              <w:spacing w:after="0" w:line="240" w:lineRule="auto"/>
              <w:jc w:val="right"/>
              <w:rPr>
                <w:rFonts w:ascii="Calibri" w:eastAsia="Times New Roman" w:hAnsi="Calibri" w:cs="Calibri"/>
                <w:color w:val="000000"/>
                <w:lang w:eastAsia="en-GB"/>
              </w:rPr>
            </w:pPr>
          </w:p>
        </w:tc>
        <w:tc>
          <w:tcPr>
            <w:tcW w:w="1559" w:type="dxa"/>
            <w:tcBorders>
              <w:top w:val="nil"/>
              <w:left w:val="nil"/>
              <w:bottom w:val="single" w:sz="4" w:space="0" w:color="auto"/>
              <w:right w:val="single" w:sz="4" w:space="0" w:color="auto"/>
            </w:tcBorders>
            <w:shd w:val="clear" w:color="auto" w:fill="auto"/>
            <w:noWrap/>
            <w:vAlign w:val="bottom"/>
          </w:tcPr>
          <w:p w:rsidR="00BB1BA7" w:rsidRPr="00C10D80" w:rsidRDefault="00BB1BA7" w:rsidP="00C10D80">
            <w:pPr>
              <w:spacing w:after="0" w:line="240" w:lineRule="auto"/>
              <w:jc w:val="right"/>
              <w:rPr>
                <w:rFonts w:ascii="Calibri" w:eastAsia="Times New Roman" w:hAnsi="Calibri" w:cs="Calibri"/>
                <w:color w:val="000000"/>
                <w:lang w:eastAsia="en-GB"/>
              </w:rPr>
            </w:pPr>
          </w:p>
        </w:tc>
        <w:tc>
          <w:tcPr>
            <w:tcW w:w="1417" w:type="dxa"/>
            <w:tcBorders>
              <w:top w:val="nil"/>
              <w:left w:val="nil"/>
              <w:bottom w:val="single" w:sz="4" w:space="0" w:color="auto"/>
              <w:right w:val="single" w:sz="4" w:space="0" w:color="auto"/>
            </w:tcBorders>
            <w:shd w:val="clear" w:color="auto" w:fill="auto"/>
            <w:noWrap/>
            <w:vAlign w:val="bottom"/>
          </w:tcPr>
          <w:p w:rsidR="00BB1BA7" w:rsidRPr="00C10D80" w:rsidRDefault="00BB1BA7" w:rsidP="00C10D80">
            <w:pPr>
              <w:spacing w:after="0" w:line="240" w:lineRule="auto"/>
              <w:jc w:val="right"/>
              <w:rPr>
                <w:rFonts w:ascii="Calibri" w:eastAsia="Times New Roman" w:hAnsi="Calibri" w:cs="Calibri"/>
                <w:color w:val="000000"/>
                <w:lang w:eastAsia="en-GB"/>
              </w:rPr>
            </w:pPr>
          </w:p>
        </w:tc>
      </w:tr>
      <w:tr w:rsidR="00C10D80" w:rsidRPr="00C10D80" w:rsidTr="00C10D8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color w:val="000000"/>
                <w:lang w:eastAsia="en-GB"/>
              </w:rPr>
            </w:pPr>
            <w:r w:rsidRPr="00C10D80">
              <w:rPr>
                <w:rFonts w:ascii="Calibri" w:eastAsia="Times New Roman" w:hAnsi="Calibri" w:cs="Calibri"/>
                <w:color w:val="000000"/>
                <w:lang w:eastAsia="en-GB"/>
              </w:rPr>
              <w:t>Males Under 19</w:t>
            </w:r>
          </w:p>
        </w:tc>
        <w:tc>
          <w:tcPr>
            <w:tcW w:w="1418"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4</w:t>
            </w:r>
          </w:p>
        </w:tc>
        <w:tc>
          <w:tcPr>
            <w:tcW w:w="1559"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1</w:t>
            </w:r>
          </w:p>
        </w:tc>
        <w:tc>
          <w:tcPr>
            <w:tcW w:w="1417"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5</w:t>
            </w:r>
          </w:p>
        </w:tc>
      </w:tr>
      <w:tr w:rsidR="00C10D80" w:rsidRPr="00C10D80" w:rsidTr="00C10D8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color w:val="000000"/>
                <w:lang w:eastAsia="en-GB"/>
              </w:rPr>
            </w:pPr>
            <w:r w:rsidRPr="00C10D80">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14.3%</w:t>
            </w:r>
          </w:p>
        </w:tc>
        <w:tc>
          <w:tcPr>
            <w:tcW w:w="1559"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2.4%</w:t>
            </w:r>
          </w:p>
        </w:tc>
        <w:tc>
          <w:tcPr>
            <w:tcW w:w="1417"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1.9%</w:t>
            </w:r>
          </w:p>
        </w:tc>
      </w:tr>
      <w:tr w:rsidR="00C10D80" w:rsidRPr="00C10D80" w:rsidTr="00C10D8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color w:val="000000"/>
                <w:lang w:eastAsia="en-GB"/>
              </w:rPr>
            </w:pPr>
            <w:r w:rsidRPr="00C10D80">
              <w:rPr>
                <w:rFonts w:ascii="Calibri" w:eastAsia="Times New Roman" w:hAnsi="Calibri" w:cs="Calibri"/>
                <w:color w:val="000000"/>
                <w:lang w:eastAsia="en-GB"/>
              </w:rPr>
              <w:t>Males 19+ PTE</w:t>
            </w:r>
          </w:p>
        </w:tc>
        <w:tc>
          <w:tcPr>
            <w:tcW w:w="1418"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9</w:t>
            </w:r>
          </w:p>
        </w:tc>
        <w:tc>
          <w:tcPr>
            <w:tcW w:w="1559"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6</w:t>
            </w:r>
          </w:p>
        </w:tc>
        <w:tc>
          <w:tcPr>
            <w:tcW w:w="1417"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79</w:t>
            </w:r>
          </w:p>
        </w:tc>
      </w:tr>
      <w:tr w:rsidR="00C10D80" w:rsidRPr="00C10D80" w:rsidTr="00C10D8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color w:val="000000"/>
                <w:lang w:eastAsia="en-GB"/>
              </w:rPr>
            </w:pPr>
            <w:r w:rsidRPr="00C10D80">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32.1%</w:t>
            </w:r>
          </w:p>
        </w:tc>
        <w:tc>
          <w:tcPr>
            <w:tcW w:w="1559"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14.6%</w:t>
            </w:r>
          </w:p>
        </w:tc>
        <w:tc>
          <w:tcPr>
            <w:tcW w:w="1417"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29.8%</w:t>
            </w:r>
          </w:p>
        </w:tc>
      </w:tr>
      <w:tr w:rsidR="00C10D80" w:rsidRPr="00C10D80" w:rsidTr="00C10D8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color w:val="000000"/>
                <w:lang w:eastAsia="en-GB"/>
              </w:rPr>
            </w:pPr>
            <w:r w:rsidRPr="00C10D80">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color w:val="000000"/>
                <w:lang w:eastAsia="en-GB"/>
              </w:rPr>
            </w:pPr>
            <w:r w:rsidRPr="00C10D80">
              <w:rPr>
                <w:rFonts w:ascii="Calibri" w:eastAsia="Times New Roman" w:hAnsi="Calibri" w:cs="Calibri"/>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color w:val="000000"/>
                <w:lang w:eastAsia="en-GB"/>
              </w:rPr>
            </w:pPr>
            <w:r w:rsidRPr="00C10D80">
              <w:rPr>
                <w:rFonts w:ascii="Calibri" w:eastAsia="Times New Roman" w:hAnsi="Calibri" w:cs="Calibri"/>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 </w:t>
            </w:r>
          </w:p>
        </w:tc>
      </w:tr>
      <w:tr w:rsidR="00C10D80" w:rsidRPr="00C10D80" w:rsidTr="00C10D8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b/>
                <w:color w:val="000000"/>
                <w:lang w:eastAsia="en-GB"/>
              </w:rPr>
            </w:pPr>
            <w:r w:rsidRPr="00C10D80">
              <w:rPr>
                <w:rFonts w:ascii="Calibri" w:eastAsia="Times New Roman" w:hAnsi="Calibri" w:cs="Calibri"/>
                <w:b/>
                <w:color w:val="000000"/>
                <w:lang w:eastAsia="en-GB"/>
              </w:rPr>
              <w:t xml:space="preserve">Total Females </w:t>
            </w:r>
          </w:p>
        </w:tc>
        <w:tc>
          <w:tcPr>
            <w:tcW w:w="1418"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b/>
                <w:color w:val="000000"/>
                <w:lang w:eastAsia="en-GB"/>
              </w:rPr>
            </w:pPr>
            <w:r w:rsidRPr="00C10D80">
              <w:rPr>
                <w:rFonts w:ascii="Calibri" w:eastAsia="Times New Roman" w:hAnsi="Calibri" w:cs="Calibri"/>
                <w:b/>
                <w:color w:val="000000"/>
                <w:lang w:eastAsia="en-GB"/>
              </w:rPr>
              <w:t>15</w:t>
            </w:r>
          </w:p>
        </w:tc>
        <w:tc>
          <w:tcPr>
            <w:tcW w:w="1559"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b/>
                <w:color w:val="000000"/>
                <w:lang w:eastAsia="en-GB"/>
              </w:rPr>
            </w:pPr>
            <w:r w:rsidRPr="00C10D80">
              <w:rPr>
                <w:rFonts w:ascii="Calibri" w:eastAsia="Times New Roman" w:hAnsi="Calibri" w:cs="Calibri"/>
                <w:b/>
                <w:color w:val="000000"/>
                <w:lang w:eastAsia="en-GB"/>
              </w:rPr>
              <w:t>34</w:t>
            </w:r>
          </w:p>
        </w:tc>
        <w:tc>
          <w:tcPr>
            <w:tcW w:w="1417"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b/>
                <w:color w:val="000000"/>
                <w:lang w:eastAsia="en-GB"/>
              </w:rPr>
            </w:pPr>
            <w:r w:rsidRPr="00C10D80">
              <w:rPr>
                <w:rFonts w:ascii="Calibri" w:eastAsia="Times New Roman" w:hAnsi="Calibri" w:cs="Calibri"/>
                <w:b/>
                <w:color w:val="000000"/>
                <w:lang w:eastAsia="en-GB"/>
              </w:rPr>
              <w:t>181</w:t>
            </w:r>
          </w:p>
        </w:tc>
      </w:tr>
      <w:tr w:rsidR="00C10D80" w:rsidRPr="00C10D80" w:rsidTr="00C10D8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b/>
                <w:color w:val="000000"/>
                <w:lang w:eastAsia="en-GB"/>
              </w:rPr>
            </w:pPr>
            <w:r w:rsidRPr="00C10D80">
              <w:rPr>
                <w:rFonts w:ascii="Calibri" w:eastAsia="Times New Roman" w:hAnsi="Calibri" w:cs="Calibri"/>
                <w:b/>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b/>
                <w:color w:val="000000"/>
                <w:lang w:eastAsia="en-GB"/>
              </w:rPr>
            </w:pPr>
            <w:r w:rsidRPr="00C10D80">
              <w:rPr>
                <w:rFonts w:ascii="Calibri" w:eastAsia="Times New Roman" w:hAnsi="Calibri" w:cs="Calibri"/>
                <w:b/>
                <w:color w:val="000000"/>
                <w:lang w:eastAsia="en-GB"/>
              </w:rPr>
              <w:t>53.6%</w:t>
            </w:r>
          </w:p>
        </w:tc>
        <w:tc>
          <w:tcPr>
            <w:tcW w:w="1559"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b/>
                <w:color w:val="000000"/>
                <w:lang w:eastAsia="en-GB"/>
              </w:rPr>
            </w:pPr>
            <w:r w:rsidRPr="00C10D80">
              <w:rPr>
                <w:rFonts w:ascii="Calibri" w:eastAsia="Times New Roman" w:hAnsi="Calibri" w:cs="Calibri"/>
                <w:b/>
                <w:color w:val="000000"/>
                <w:lang w:eastAsia="en-GB"/>
              </w:rPr>
              <w:t>82.9%</w:t>
            </w:r>
          </w:p>
        </w:tc>
        <w:tc>
          <w:tcPr>
            <w:tcW w:w="1417"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b/>
                <w:color w:val="000000"/>
                <w:lang w:eastAsia="en-GB"/>
              </w:rPr>
            </w:pPr>
            <w:r w:rsidRPr="00C10D80">
              <w:rPr>
                <w:rFonts w:ascii="Calibri" w:eastAsia="Times New Roman" w:hAnsi="Calibri" w:cs="Calibri"/>
                <w:b/>
                <w:color w:val="000000"/>
                <w:lang w:eastAsia="en-GB"/>
              </w:rPr>
              <w:t>68.3%</w:t>
            </w:r>
          </w:p>
        </w:tc>
      </w:tr>
      <w:tr w:rsidR="00BB1BA7" w:rsidRPr="00C10D80" w:rsidTr="00C10D8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tcPr>
          <w:p w:rsidR="00BB1BA7" w:rsidRPr="00C10D80" w:rsidRDefault="00BB1BA7" w:rsidP="00C10D80">
            <w:pPr>
              <w:spacing w:after="0" w:line="240" w:lineRule="auto"/>
              <w:rPr>
                <w:rFonts w:ascii="Calibri" w:eastAsia="Times New Roman" w:hAnsi="Calibri" w:cs="Calibri"/>
                <w:color w:val="000000"/>
                <w:lang w:eastAsia="en-GB"/>
              </w:rPr>
            </w:pPr>
          </w:p>
        </w:tc>
        <w:tc>
          <w:tcPr>
            <w:tcW w:w="1418" w:type="dxa"/>
            <w:tcBorders>
              <w:top w:val="nil"/>
              <w:left w:val="nil"/>
              <w:bottom w:val="single" w:sz="4" w:space="0" w:color="auto"/>
              <w:right w:val="single" w:sz="4" w:space="0" w:color="auto"/>
            </w:tcBorders>
            <w:shd w:val="clear" w:color="auto" w:fill="auto"/>
            <w:noWrap/>
            <w:vAlign w:val="bottom"/>
          </w:tcPr>
          <w:p w:rsidR="00BB1BA7" w:rsidRPr="00C10D80" w:rsidRDefault="00BB1BA7" w:rsidP="00C10D80">
            <w:pPr>
              <w:spacing w:after="0" w:line="240" w:lineRule="auto"/>
              <w:jc w:val="right"/>
              <w:rPr>
                <w:rFonts w:ascii="Calibri" w:eastAsia="Times New Roman" w:hAnsi="Calibri" w:cs="Calibri"/>
                <w:color w:val="000000"/>
                <w:lang w:eastAsia="en-GB"/>
              </w:rPr>
            </w:pPr>
          </w:p>
        </w:tc>
        <w:tc>
          <w:tcPr>
            <w:tcW w:w="1559" w:type="dxa"/>
            <w:tcBorders>
              <w:top w:val="nil"/>
              <w:left w:val="nil"/>
              <w:bottom w:val="single" w:sz="4" w:space="0" w:color="auto"/>
              <w:right w:val="single" w:sz="4" w:space="0" w:color="auto"/>
            </w:tcBorders>
            <w:shd w:val="clear" w:color="auto" w:fill="auto"/>
            <w:noWrap/>
            <w:vAlign w:val="bottom"/>
          </w:tcPr>
          <w:p w:rsidR="00BB1BA7" w:rsidRPr="00C10D80" w:rsidRDefault="00BB1BA7" w:rsidP="00C10D80">
            <w:pPr>
              <w:spacing w:after="0" w:line="240" w:lineRule="auto"/>
              <w:jc w:val="right"/>
              <w:rPr>
                <w:rFonts w:ascii="Calibri" w:eastAsia="Times New Roman" w:hAnsi="Calibri" w:cs="Calibri"/>
                <w:color w:val="000000"/>
                <w:lang w:eastAsia="en-GB"/>
              </w:rPr>
            </w:pPr>
          </w:p>
        </w:tc>
        <w:tc>
          <w:tcPr>
            <w:tcW w:w="1417" w:type="dxa"/>
            <w:tcBorders>
              <w:top w:val="nil"/>
              <w:left w:val="nil"/>
              <w:bottom w:val="single" w:sz="4" w:space="0" w:color="auto"/>
              <w:right w:val="single" w:sz="4" w:space="0" w:color="auto"/>
            </w:tcBorders>
            <w:shd w:val="clear" w:color="auto" w:fill="auto"/>
            <w:noWrap/>
            <w:vAlign w:val="bottom"/>
          </w:tcPr>
          <w:p w:rsidR="00BB1BA7" w:rsidRPr="00C10D80" w:rsidRDefault="00BB1BA7" w:rsidP="00C10D80">
            <w:pPr>
              <w:spacing w:after="0" w:line="240" w:lineRule="auto"/>
              <w:jc w:val="right"/>
              <w:rPr>
                <w:rFonts w:ascii="Calibri" w:eastAsia="Times New Roman" w:hAnsi="Calibri" w:cs="Calibri"/>
                <w:color w:val="000000"/>
                <w:lang w:eastAsia="en-GB"/>
              </w:rPr>
            </w:pPr>
          </w:p>
        </w:tc>
      </w:tr>
      <w:tr w:rsidR="00C10D80" w:rsidRPr="00C10D80" w:rsidTr="00C10D8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color w:val="000000"/>
                <w:lang w:eastAsia="en-GB"/>
              </w:rPr>
            </w:pPr>
            <w:r w:rsidRPr="00C10D80">
              <w:rPr>
                <w:rFonts w:ascii="Calibri" w:eastAsia="Times New Roman" w:hAnsi="Calibri" w:cs="Calibri"/>
                <w:color w:val="000000"/>
                <w:lang w:eastAsia="en-GB"/>
              </w:rPr>
              <w:t>Females Under 19</w:t>
            </w:r>
          </w:p>
        </w:tc>
        <w:tc>
          <w:tcPr>
            <w:tcW w:w="1418"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7</w:t>
            </w:r>
          </w:p>
        </w:tc>
        <w:tc>
          <w:tcPr>
            <w:tcW w:w="1559"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11</w:t>
            </w:r>
          </w:p>
        </w:tc>
        <w:tc>
          <w:tcPr>
            <w:tcW w:w="1417"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4</w:t>
            </w:r>
          </w:p>
        </w:tc>
      </w:tr>
      <w:tr w:rsidR="00C10D80" w:rsidRPr="00C10D80" w:rsidTr="00C10D8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color w:val="000000"/>
                <w:lang w:eastAsia="en-GB"/>
              </w:rPr>
            </w:pPr>
            <w:r w:rsidRPr="00C10D80">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25.0%</w:t>
            </w:r>
          </w:p>
        </w:tc>
        <w:tc>
          <w:tcPr>
            <w:tcW w:w="1559"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26.8%</w:t>
            </w:r>
          </w:p>
        </w:tc>
        <w:tc>
          <w:tcPr>
            <w:tcW w:w="1417"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1.5%</w:t>
            </w:r>
          </w:p>
        </w:tc>
      </w:tr>
      <w:tr w:rsidR="00C10D80" w:rsidRPr="00C10D80" w:rsidTr="00C10D8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color w:val="000000"/>
                <w:lang w:eastAsia="en-GB"/>
              </w:rPr>
            </w:pPr>
            <w:r w:rsidRPr="00C10D80">
              <w:rPr>
                <w:rFonts w:ascii="Calibri" w:eastAsia="Times New Roman" w:hAnsi="Calibri" w:cs="Calibri"/>
                <w:color w:val="000000"/>
                <w:lang w:eastAsia="en-GB"/>
              </w:rPr>
              <w:t>Females 19+ PTE</w:t>
            </w:r>
          </w:p>
        </w:tc>
        <w:tc>
          <w:tcPr>
            <w:tcW w:w="1418"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8</w:t>
            </w:r>
          </w:p>
        </w:tc>
        <w:tc>
          <w:tcPr>
            <w:tcW w:w="1559"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23</w:t>
            </w:r>
          </w:p>
        </w:tc>
        <w:tc>
          <w:tcPr>
            <w:tcW w:w="1417"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177</w:t>
            </w:r>
          </w:p>
        </w:tc>
      </w:tr>
      <w:tr w:rsidR="00C10D80" w:rsidRPr="00C10D80" w:rsidTr="00C10D8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rPr>
                <w:rFonts w:ascii="Calibri" w:eastAsia="Times New Roman" w:hAnsi="Calibri" w:cs="Calibri"/>
                <w:color w:val="000000"/>
                <w:lang w:eastAsia="en-GB"/>
              </w:rPr>
            </w:pPr>
            <w:r w:rsidRPr="00C10D80">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28.6%</w:t>
            </w:r>
          </w:p>
        </w:tc>
        <w:tc>
          <w:tcPr>
            <w:tcW w:w="1559"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56.1%</w:t>
            </w:r>
          </w:p>
        </w:tc>
        <w:tc>
          <w:tcPr>
            <w:tcW w:w="1417" w:type="dxa"/>
            <w:tcBorders>
              <w:top w:val="nil"/>
              <w:left w:val="nil"/>
              <w:bottom w:val="single" w:sz="4" w:space="0" w:color="auto"/>
              <w:right w:val="single" w:sz="4" w:space="0" w:color="auto"/>
            </w:tcBorders>
            <w:shd w:val="clear" w:color="auto" w:fill="auto"/>
            <w:noWrap/>
            <w:vAlign w:val="bottom"/>
            <w:hideMark/>
          </w:tcPr>
          <w:p w:rsidR="00C10D80" w:rsidRPr="00C10D80" w:rsidRDefault="00C10D80" w:rsidP="00C10D80">
            <w:pPr>
              <w:spacing w:after="0" w:line="240" w:lineRule="auto"/>
              <w:jc w:val="right"/>
              <w:rPr>
                <w:rFonts w:ascii="Calibri" w:eastAsia="Times New Roman" w:hAnsi="Calibri" w:cs="Calibri"/>
                <w:color w:val="000000"/>
                <w:lang w:eastAsia="en-GB"/>
              </w:rPr>
            </w:pPr>
            <w:r w:rsidRPr="00C10D80">
              <w:rPr>
                <w:rFonts w:ascii="Calibri" w:eastAsia="Times New Roman" w:hAnsi="Calibri" w:cs="Calibri"/>
                <w:color w:val="000000"/>
                <w:lang w:eastAsia="en-GB"/>
              </w:rPr>
              <w:t>66.8%</w:t>
            </w:r>
          </w:p>
        </w:tc>
      </w:tr>
    </w:tbl>
    <w:p w:rsidR="004800C8" w:rsidRDefault="004800C8" w:rsidP="00AE3DDE">
      <w:pPr>
        <w:ind w:left="360"/>
        <w:jc w:val="both"/>
        <w:rPr>
          <w:sz w:val="24"/>
          <w:szCs w:val="24"/>
        </w:rPr>
      </w:pPr>
      <w:r>
        <w:rPr>
          <w:sz w:val="24"/>
          <w:szCs w:val="24"/>
        </w:rPr>
        <w:br w:type="page"/>
      </w:r>
    </w:p>
    <w:tbl>
      <w:tblPr>
        <w:tblW w:w="9654" w:type="dxa"/>
        <w:tblInd w:w="93" w:type="dxa"/>
        <w:tblLook w:val="04A0" w:firstRow="1" w:lastRow="0" w:firstColumn="1" w:lastColumn="0" w:noHBand="0" w:noVBand="1"/>
      </w:tblPr>
      <w:tblGrid>
        <w:gridCol w:w="5260"/>
        <w:gridCol w:w="1418"/>
        <w:gridCol w:w="1559"/>
        <w:gridCol w:w="1417"/>
      </w:tblGrid>
      <w:tr w:rsidR="00456882" w:rsidRPr="00456882" w:rsidTr="004A75AA">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882" w:rsidRPr="00F62AFC" w:rsidRDefault="00456882" w:rsidP="00456882">
            <w:pPr>
              <w:spacing w:after="0" w:line="240" w:lineRule="auto"/>
              <w:rPr>
                <w:rFonts w:ascii="Calibri" w:eastAsia="Times New Roman" w:hAnsi="Calibri" w:cs="Calibri"/>
                <w:b/>
                <w:color w:val="000000"/>
                <w:lang w:eastAsia="en-GB"/>
              </w:rPr>
            </w:pPr>
            <w:r w:rsidRPr="00F62AFC">
              <w:rPr>
                <w:rFonts w:ascii="Calibri" w:eastAsia="Times New Roman" w:hAnsi="Calibri" w:cs="Calibri"/>
                <w:b/>
                <w:color w:val="000000"/>
                <w:lang w:eastAsia="en-GB"/>
              </w:rPr>
              <w:lastRenderedPageBreak/>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56882" w:rsidRPr="00F62AFC" w:rsidRDefault="00456882" w:rsidP="00456882">
            <w:pPr>
              <w:spacing w:after="0" w:line="240" w:lineRule="auto"/>
              <w:jc w:val="center"/>
              <w:rPr>
                <w:rFonts w:ascii="Calibri" w:eastAsia="Times New Roman" w:hAnsi="Calibri" w:cs="Calibri"/>
                <w:b/>
                <w:color w:val="000000"/>
                <w:lang w:eastAsia="en-GB"/>
              </w:rPr>
            </w:pPr>
            <w:r w:rsidRPr="00F62AFC">
              <w:rPr>
                <w:rFonts w:ascii="Calibri" w:eastAsia="Times New Roman" w:hAnsi="Calibri" w:cs="Calibri"/>
                <w:b/>
                <w:color w:val="000000"/>
                <w:lang w:eastAsia="en-GB"/>
              </w:rPr>
              <w:t>2010 - 11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56882" w:rsidRPr="00F62AFC" w:rsidRDefault="00456882" w:rsidP="00456882">
            <w:pPr>
              <w:spacing w:after="0" w:line="240" w:lineRule="auto"/>
              <w:jc w:val="center"/>
              <w:rPr>
                <w:rFonts w:ascii="Calibri" w:eastAsia="Times New Roman" w:hAnsi="Calibri" w:cs="Calibri"/>
                <w:b/>
                <w:color w:val="000000"/>
                <w:lang w:eastAsia="en-GB"/>
              </w:rPr>
            </w:pPr>
            <w:r w:rsidRPr="00F62AFC">
              <w:rPr>
                <w:rFonts w:ascii="Calibri" w:eastAsia="Times New Roman" w:hAnsi="Calibri" w:cs="Calibri"/>
                <w:b/>
                <w:color w:val="000000"/>
                <w:lang w:eastAsia="en-GB"/>
              </w:rPr>
              <w:t>2009 - 10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56882" w:rsidRPr="00F62AFC" w:rsidRDefault="00456882" w:rsidP="00456882">
            <w:pPr>
              <w:spacing w:after="0" w:line="240" w:lineRule="auto"/>
              <w:jc w:val="center"/>
              <w:rPr>
                <w:rFonts w:ascii="Calibri" w:eastAsia="Times New Roman" w:hAnsi="Calibri" w:cs="Calibri"/>
                <w:b/>
                <w:color w:val="000000"/>
                <w:lang w:eastAsia="en-GB"/>
              </w:rPr>
            </w:pPr>
            <w:r w:rsidRPr="00F62AFC">
              <w:rPr>
                <w:rFonts w:ascii="Calibri" w:eastAsia="Times New Roman" w:hAnsi="Calibri" w:cs="Calibri"/>
                <w:b/>
                <w:color w:val="000000"/>
                <w:lang w:eastAsia="en-GB"/>
              </w:rPr>
              <w:t>2008 - 9</w:t>
            </w:r>
          </w:p>
        </w:tc>
      </w:tr>
      <w:tr w:rsidR="00456882" w:rsidRPr="00456882" w:rsidTr="004A75AA">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56882" w:rsidRPr="00456882" w:rsidRDefault="00456882" w:rsidP="00456882">
            <w:pPr>
              <w:spacing w:after="0" w:line="240" w:lineRule="auto"/>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TOTAL STUDENTS Part Time Other incl. Elearning</w:t>
            </w:r>
          </w:p>
        </w:tc>
        <w:tc>
          <w:tcPr>
            <w:tcW w:w="1418"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420</w:t>
            </w:r>
          </w:p>
        </w:tc>
        <w:tc>
          <w:tcPr>
            <w:tcW w:w="1559"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412</w:t>
            </w:r>
          </w:p>
        </w:tc>
        <w:tc>
          <w:tcPr>
            <w:tcW w:w="1417" w:type="dxa"/>
            <w:tcBorders>
              <w:top w:val="nil"/>
              <w:left w:val="nil"/>
              <w:bottom w:val="single" w:sz="4" w:space="0" w:color="auto"/>
              <w:right w:val="single" w:sz="4" w:space="0" w:color="auto"/>
            </w:tcBorders>
            <w:shd w:val="clear" w:color="000000" w:fill="FFFFFF"/>
            <w:vAlign w:val="center"/>
            <w:hideMark/>
          </w:tcPr>
          <w:p w:rsidR="00456882" w:rsidRPr="00456882" w:rsidRDefault="00456882" w:rsidP="00456882">
            <w:pPr>
              <w:spacing w:after="0" w:line="240" w:lineRule="auto"/>
              <w:jc w:val="center"/>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475</w:t>
            </w:r>
          </w:p>
        </w:tc>
      </w:tr>
      <w:tr w:rsidR="00456882" w:rsidRPr="00456882" w:rsidTr="004A75AA">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56882" w:rsidRPr="00456882" w:rsidRDefault="00456882" w:rsidP="00456882">
            <w:pPr>
              <w:spacing w:after="0" w:line="240" w:lineRule="auto"/>
              <w:rPr>
                <w:rFonts w:ascii="Calibri" w:eastAsia="Times New Roman" w:hAnsi="Calibri" w:cs="Calibri"/>
                <w:color w:val="000000"/>
                <w:lang w:eastAsia="en-GB"/>
              </w:rPr>
            </w:pPr>
            <w:r w:rsidRPr="00456882">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 </w:t>
            </w:r>
          </w:p>
        </w:tc>
      </w:tr>
      <w:tr w:rsidR="00456882" w:rsidRPr="00456882" w:rsidTr="004A75AA">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56882" w:rsidRPr="00456882" w:rsidRDefault="00456882" w:rsidP="00456882">
            <w:pPr>
              <w:spacing w:after="0" w:line="240" w:lineRule="auto"/>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Total Males</w:t>
            </w:r>
          </w:p>
        </w:tc>
        <w:tc>
          <w:tcPr>
            <w:tcW w:w="1418"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134</w:t>
            </w:r>
          </w:p>
        </w:tc>
        <w:tc>
          <w:tcPr>
            <w:tcW w:w="1559"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130</w:t>
            </w:r>
          </w:p>
        </w:tc>
        <w:tc>
          <w:tcPr>
            <w:tcW w:w="1417"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147</w:t>
            </w:r>
          </w:p>
        </w:tc>
      </w:tr>
      <w:tr w:rsidR="00456882" w:rsidRPr="00456882" w:rsidTr="004A75AA">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56882" w:rsidRPr="00456882" w:rsidRDefault="00456882" w:rsidP="00456882">
            <w:pPr>
              <w:spacing w:after="0" w:line="240" w:lineRule="auto"/>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31.9%</w:t>
            </w:r>
          </w:p>
        </w:tc>
        <w:tc>
          <w:tcPr>
            <w:tcW w:w="1559"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31.6%</w:t>
            </w:r>
          </w:p>
        </w:tc>
        <w:tc>
          <w:tcPr>
            <w:tcW w:w="1417"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30.9%</w:t>
            </w:r>
          </w:p>
        </w:tc>
      </w:tr>
      <w:tr w:rsidR="00BB1BA7" w:rsidRPr="00456882" w:rsidTr="004A75AA">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tcPr>
          <w:p w:rsidR="00BB1BA7" w:rsidRPr="00456882" w:rsidRDefault="00BB1BA7" w:rsidP="00456882">
            <w:pPr>
              <w:spacing w:after="0" w:line="240" w:lineRule="auto"/>
              <w:rPr>
                <w:rFonts w:ascii="Calibri" w:eastAsia="Times New Roman" w:hAnsi="Calibri" w:cs="Calibri"/>
                <w:color w:val="000000"/>
                <w:lang w:eastAsia="en-GB"/>
              </w:rPr>
            </w:pPr>
          </w:p>
        </w:tc>
        <w:tc>
          <w:tcPr>
            <w:tcW w:w="1418" w:type="dxa"/>
            <w:tcBorders>
              <w:top w:val="nil"/>
              <w:left w:val="nil"/>
              <w:bottom w:val="single" w:sz="4" w:space="0" w:color="auto"/>
              <w:right w:val="single" w:sz="4" w:space="0" w:color="auto"/>
            </w:tcBorders>
            <w:shd w:val="clear" w:color="auto" w:fill="auto"/>
            <w:noWrap/>
            <w:vAlign w:val="center"/>
          </w:tcPr>
          <w:p w:rsidR="00BB1BA7" w:rsidRPr="00456882" w:rsidRDefault="00BB1BA7" w:rsidP="00456882">
            <w:pPr>
              <w:spacing w:after="0" w:line="240" w:lineRule="auto"/>
              <w:jc w:val="center"/>
              <w:rPr>
                <w:rFonts w:ascii="Calibri" w:eastAsia="Times New Roman" w:hAnsi="Calibri" w:cs="Calibri"/>
                <w:color w:val="000000"/>
                <w:lang w:eastAsia="en-GB"/>
              </w:rPr>
            </w:pPr>
          </w:p>
        </w:tc>
        <w:tc>
          <w:tcPr>
            <w:tcW w:w="1559" w:type="dxa"/>
            <w:tcBorders>
              <w:top w:val="nil"/>
              <w:left w:val="nil"/>
              <w:bottom w:val="single" w:sz="4" w:space="0" w:color="auto"/>
              <w:right w:val="single" w:sz="4" w:space="0" w:color="auto"/>
            </w:tcBorders>
            <w:shd w:val="clear" w:color="auto" w:fill="auto"/>
            <w:noWrap/>
            <w:vAlign w:val="center"/>
          </w:tcPr>
          <w:p w:rsidR="00BB1BA7" w:rsidRPr="00456882" w:rsidRDefault="00BB1BA7" w:rsidP="00456882">
            <w:pPr>
              <w:spacing w:after="0" w:line="240" w:lineRule="auto"/>
              <w:jc w:val="center"/>
              <w:rPr>
                <w:rFonts w:ascii="Calibri" w:eastAsia="Times New Roman" w:hAnsi="Calibri" w:cs="Calibri"/>
                <w:color w:val="000000"/>
                <w:lang w:eastAsia="en-GB"/>
              </w:rPr>
            </w:pPr>
          </w:p>
        </w:tc>
        <w:tc>
          <w:tcPr>
            <w:tcW w:w="1417" w:type="dxa"/>
            <w:tcBorders>
              <w:top w:val="nil"/>
              <w:left w:val="nil"/>
              <w:bottom w:val="single" w:sz="4" w:space="0" w:color="auto"/>
              <w:right w:val="single" w:sz="4" w:space="0" w:color="auto"/>
            </w:tcBorders>
            <w:shd w:val="clear" w:color="auto" w:fill="auto"/>
            <w:noWrap/>
            <w:vAlign w:val="center"/>
          </w:tcPr>
          <w:p w:rsidR="00BB1BA7" w:rsidRPr="00456882" w:rsidRDefault="00BB1BA7" w:rsidP="00456882">
            <w:pPr>
              <w:spacing w:after="0" w:line="240" w:lineRule="auto"/>
              <w:jc w:val="center"/>
              <w:rPr>
                <w:rFonts w:ascii="Calibri" w:eastAsia="Times New Roman" w:hAnsi="Calibri" w:cs="Calibri"/>
                <w:color w:val="000000"/>
                <w:lang w:eastAsia="en-GB"/>
              </w:rPr>
            </w:pPr>
          </w:p>
        </w:tc>
      </w:tr>
      <w:tr w:rsidR="00456882" w:rsidRPr="00456882" w:rsidTr="004A75AA">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56882" w:rsidRPr="00456882" w:rsidRDefault="00456882" w:rsidP="00456882">
            <w:pPr>
              <w:spacing w:after="0" w:line="240" w:lineRule="auto"/>
              <w:rPr>
                <w:rFonts w:ascii="Calibri" w:eastAsia="Times New Roman" w:hAnsi="Calibri" w:cs="Calibri"/>
                <w:color w:val="000000"/>
                <w:lang w:eastAsia="en-GB"/>
              </w:rPr>
            </w:pPr>
            <w:r w:rsidRPr="00456882">
              <w:rPr>
                <w:rFonts w:ascii="Calibri" w:eastAsia="Times New Roman" w:hAnsi="Calibri" w:cs="Calibri"/>
                <w:color w:val="000000"/>
                <w:lang w:eastAsia="en-GB"/>
              </w:rPr>
              <w:t>Males Under 19</w:t>
            </w:r>
          </w:p>
        </w:tc>
        <w:tc>
          <w:tcPr>
            <w:tcW w:w="1418"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55</w:t>
            </w:r>
          </w:p>
        </w:tc>
        <w:tc>
          <w:tcPr>
            <w:tcW w:w="1559"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43</w:t>
            </w:r>
          </w:p>
        </w:tc>
        <w:tc>
          <w:tcPr>
            <w:tcW w:w="1417"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41</w:t>
            </w:r>
          </w:p>
        </w:tc>
      </w:tr>
      <w:tr w:rsidR="00456882" w:rsidRPr="00456882" w:rsidTr="004A75AA">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56882" w:rsidRPr="00456882" w:rsidRDefault="00456882" w:rsidP="00456882">
            <w:pPr>
              <w:spacing w:after="0" w:line="240" w:lineRule="auto"/>
              <w:rPr>
                <w:rFonts w:ascii="Calibri" w:eastAsia="Times New Roman" w:hAnsi="Calibri" w:cs="Calibri"/>
                <w:color w:val="000000"/>
                <w:lang w:eastAsia="en-GB"/>
              </w:rPr>
            </w:pPr>
            <w:r w:rsidRPr="00456882">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13.1%</w:t>
            </w:r>
          </w:p>
        </w:tc>
        <w:tc>
          <w:tcPr>
            <w:tcW w:w="1559"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10.4%</w:t>
            </w:r>
          </w:p>
        </w:tc>
        <w:tc>
          <w:tcPr>
            <w:tcW w:w="1417"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8.6%</w:t>
            </w:r>
          </w:p>
        </w:tc>
      </w:tr>
      <w:tr w:rsidR="00456882" w:rsidRPr="00456882" w:rsidTr="004A75AA">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56882" w:rsidRPr="00456882" w:rsidRDefault="00456882" w:rsidP="00456882">
            <w:pPr>
              <w:spacing w:after="0" w:line="240" w:lineRule="auto"/>
              <w:rPr>
                <w:rFonts w:ascii="Calibri" w:eastAsia="Times New Roman" w:hAnsi="Calibri" w:cs="Calibri"/>
                <w:color w:val="000000"/>
                <w:lang w:eastAsia="en-GB"/>
              </w:rPr>
            </w:pPr>
            <w:r w:rsidRPr="00456882">
              <w:rPr>
                <w:rFonts w:ascii="Calibri" w:eastAsia="Times New Roman" w:hAnsi="Calibri" w:cs="Calibri"/>
                <w:color w:val="000000"/>
                <w:lang w:eastAsia="en-GB"/>
              </w:rPr>
              <w:t>Males 19+</w:t>
            </w:r>
          </w:p>
        </w:tc>
        <w:tc>
          <w:tcPr>
            <w:tcW w:w="1418"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79</w:t>
            </w:r>
          </w:p>
        </w:tc>
        <w:tc>
          <w:tcPr>
            <w:tcW w:w="1559"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87</w:t>
            </w:r>
          </w:p>
        </w:tc>
        <w:tc>
          <w:tcPr>
            <w:tcW w:w="1417"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106</w:t>
            </w:r>
          </w:p>
        </w:tc>
      </w:tr>
      <w:tr w:rsidR="00456882" w:rsidRPr="00456882" w:rsidTr="004A75AA">
        <w:trPr>
          <w:trHeight w:val="300"/>
        </w:trPr>
        <w:tc>
          <w:tcPr>
            <w:tcW w:w="5260" w:type="dxa"/>
            <w:tcBorders>
              <w:top w:val="nil"/>
              <w:left w:val="single" w:sz="4" w:space="0" w:color="auto"/>
              <w:bottom w:val="nil"/>
              <w:right w:val="single" w:sz="4" w:space="0" w:color="auto"/>
            </w:tcBorders>
            <w:shd w:val="clear" w:color="auto" w:fill="auto"/>
            <w:noWrap/>
            <w:vAlign w:val="bottom"/>
            <w:hideMark/>
          </w:tcPr>
          <w:p w:rsidR="00456882" w:rsidRPr="00456882" w:rsidRDefault="00456882" w:rsidP="00456882">
            <w:pPr>
              <w:spacing w:after="0" w:line="240" w:lineRule="auto"/>
              <w:rPr>
                <w:rFonts w:ascii="Calibri" w:eastAsia="Times New Roman" w:hAnsi="Calibri" w:cs="Calibri"/>
                <w:color w:val="000000"/>
                <w:lang w:eastAsia="en-GB"/>
              </w:rPr>
            </w:pPr>
            <w:r w:rsidRPr="00456882">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18.8%</w:t>
            </w:r>
          </w:p>
        </w:tc>
        <w:tc>
          <w:tcPr>
            <w:tcW w:w="1559"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21.1%</w:t>
            </w:r>
          </w:p>
        </w:tc>
        <w:tc>
          <w:tcPr>
            <w:tcW w:w="1417"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22.3%</w:t>
            </w:r>
          </w:p>
        </w:tc>
      </w:tr>
      <w:tr w:rsidR="00456882" w:rsidRPr="00456882" w:rsidTr="004A75AA">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882" w:rsidRPr="00456882" w:rsidRDefault="00456882" w:rsidP="00456882">
            <w:pPr>
              <w:spacing w:after="0" w:line="240" w:lineRule="auto"/>
              <w:rPr>
                <w:rFonts w:ascii="Calibri" w:eastAsia="Times New Roman" w:hAnsi="Calibri" w:cs="Calibri"/>
                <w:color w:val="000000"/>
                <w:lang w:eastAsia="en-GB"/>
              </w:rPr>
            </w:pPr>
            <w:r w:rsidRPr="00456882">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 </w:t>
            </w:r>
          </w:p>
        </w:tc>
      </w:tr>
      <w:tr w:rsidR="00456882" w:rsidRPr="00456882" w:rsidTr="004A75AA">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56882" w:rsidRPr="00456882" w:rsidRDefault="00456882" w:rsidP="00456882">
            <w:pPr>
              <w:spacing w:after="0" w:line="240" w:lineRule="auto"/>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Total Females</w:t>
            </w:r>
          </w:p>
        </w:tc>
        <w:tc>
          <w:tcPr>
            <w:tcW w:w="1418"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286</w:t>
            </w:r>
          </w:p>
        </w:tc>
        <w:tc>
          <w:tcPr>
            <w:tcW w:w="1559"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282</w:t>
            </w:r>
          </w:p>
        </w:tc>
        <w:tc>
          <w:tcPr>
            <w:tcW w:w="1417"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328</w:t>
            </w:r>
          </w:p>
        </w:tc>
      </w:tr>
      <w:tr w:rsidR="00456882" w:rsidRPr="00456882" w:rsidTr="004A75AA">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56882" w:rsidRPr="00456882" w:rsidRDefault="00456882" w:rsidP="00456882">
            <w:pPr>
              <w:spacing w:after="0" w:line="240" w:lineRule="auto"/>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68.1%</w:t>
            </w:r>
          </w:p>
        </w:tc>
        <w:tc>
          <w:tcPr>
            <w:tcW w:w="1559"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68.4%</w:t>
            </w:r>
          </w:p>
        </w:tc>
        <w:tc>
          <w:tcPr>
            <w:tcW w:w="1417"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b/>
                <w:bCs/>
                <w:color w:val="000000"/>
                <w:lang w:eastAsia="en-GB"/>
              </w:rPr>
            </w:pPr>
            <w:r w:rsidRPr="00456882">
              <w:rPr>
                <w:rFonts w:ascii="Calibri" w:eastAsia="Times New Roman" w:hAnsi="Calibri" w:cs="Calibri"/>
                <w:b/>
                <w:bCs/>
                <w:color w:val="000000"/>
                <w:lang w:eastAsia="en-GB"/>
              </w:rPr>
              <w:t>69.1%</w:t>
            </w:r>
          </w:p>
        </w:tc>
      </w:tr>
      <w:tr w:rsidR="00BB1BA7" w:rsidRPr="00456882" w:rsidTr="004A75AA">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tcPr>
          <w:p w:rsidR="00BB1BA7" w:rsidRPr="00456882" w:rsidRDefault="00BB1BA7" w:rsidP="00456882">
            <w:pPr>
              <w:spacing w:after="0" w:line="240" w:lineRule="auto"/>
              <w:rPr>
                <w:rFonts w:ascii="Calibri" w:eastAsia="Times New Roman" w:hAnsi="Calibri" w:cs="Calibri"/>
                <w:color w:val="000000"/>
                <w:lang w:eastAsia="en-GB"/>
              </w:rPr>
            </w:pPr>
          </w:p>
        </w:tc>
        <w:tc>
          <w:tcPr>
            <w:tcW w:w="1418" w:type="dxa"/>
            <w:tcBorders>
              <w:top w:val="nil"/>
              <w:left w:val="nil"/>
              <w:bottom w:val="single" w:sz="4" w:space="0" w:color="auto"/>
              <w:right w:val="single" w:sz="4" w:space="0" w:color="auto"/>
            </w:tcBorders>
            <w:shd w:val="clear" w:color="auto" w:fill="auto"/>
            <w:noWrap/>
            <w:vAlign w:val="center"/>
          </w:tcPr>
          <w:p w:rsidR="00BB1BA7" w:rsidRPr="00456882" w:rsidRDefault="00BB1BA7" w:rsidP="00456882">
            <w:pPr>
              <w:spacing w:after="0" w:line="240" w:lineRule="auto"/>
              <w:jc w:val="center"/>
              <w:rPr>
                <w:rFonts w:ascii="Calibri" w:eastAsia="Times New Roman" w:hAnsi="Calibri" w:cs="Calibri"/>
                <w:color w:val="000000"/>
                <w:lang w:eastAsia="en-GB"/>
              </w:rPr>
            </w:pPr>
          </w:p>
        </w:tc>
        <w:tc>
          <w:tcPr>
            <w:tcW w:w="1559" w:type="dxa"/>
            <w:tcBorders>
              <w:top w:val="nil"/>
              <w:left w:val="nil"/>
              <w:bottom w:val="single" w:sz="4" w:space="0" w:color="auto"/>
              <w:right w:val="single" w:sz="4" w:space="0" w:color="auto"/>
            </w:tcBorders>
            <w:shd w:val="clear" w:color="auto" w:fill="auto"/>
            <w:noWrap/>
            <w:vAlign w:val="center"/>
          </w:tcPr>
          <w:p w:rsidR="00BB1BA7" w:rsidRPr="00456882" w:rsidRDefault="00BB1BA7" w:rsidP="00456882">
            <w:pPr>
              <w:spacing w:after="0" w:line="240" w:lineRule="auto"/>
              <w:jc w:val="center"/>
              <w:rPr>
                <w:rFonts w:ascii="Calibri" w:eastAsia="Times New Roman" w:hAnsi="Calibri" w:cs="Calibri"/>
                <w:color w:val="000000"/>
                <w:lang w:eastAsia="en-GB"/>
              </w:rPr>
            </w:pPr>
          </w:p>
        </w:tc>
        <w:tc>
          <w:tcPr>
            <w:tcW w:w="1417" w:type="dxa"/>
            <w:tcBorders>
              <w:top w:val="nil"/>
              <w:left w:val="nil"/>
              <w:bottom w:val="single" w:sz="4" w:space="0" w:color="auto"/>
              <w:right w:val="single" w:sz="4" w:space="0" w:color="auto"/>
            </w:tcBorders>
            <w:shd w:val="clear" w:color="auto" w:fill="auto"/>
            <w:noWrap/>
            <w:vAlign w:val="center"/>
          </w:tcPr>
          <w:p w:rsidR="00BB1BA7" w:rsidRPr="00456882" w:rsidRDefault="00BB1BA7" w:rsidP="00456882">
            <w:pPr>
              <w:spacing w:after="0" w:line="240" w:lineRule="auto"/>
              <w:jc w:val="center"/>
              <w:rPr>
                <w:rFonts w:ascii="Calibri" w:eastAsia="Times New Roman" w:hAnsi="Calibri" w:cs="Calibri"/>
                <w:color w:val="000000"/>
                <w:lang w:eastAsia="en-GB"/>
              </w:rPr>
            </w:pPr>
          </w:p>
        </w:tc>
      </w:tr>
      <w:tr w:rsidR="00456882" w:rsidRPr="00456882" w:rsidTr="004A75AA">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56882" w:rsidRPr="00456882" w:rsidRDefault="00456882" w:rsidP="00456882">
            <w:pPr>
              <w:spacing w:after="0" w:line="240" w:lineRule="auto"/>
              <w:rPr>
                <w:rFonts w:ascii="Calibri" w:eastAsia="Times New Roman" w:hAnsi="Calibri" w:cs="Calibri"/>
                <w:color w:val="000000"/>
                <w:lang w:eastAsia="en-GB"/>
              </w:rPr>
            </w:pPr>
            <w:r w:rsidRPr="00456882">
              <w:rPr>
                <w:rFonts w:ascii="Calibri" w:eastAsia="Times New Roman" w:hAnsi="Calibri" w:cs="Calibri"/>
                <w:color w:val="000000"/>
                <w:lang w:eastAsia="en-GB"/>
              </w:rPr>
              <w:t>Females Under 19</w:t>
            </w:r>
          </w:p>
        </w:tc>
        <w:tc>
          <w:tcPr>
            <w:tcW w:w="1418"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44</w:t>
            </w:r>
          </w:p>
        </w:tc>
        <w:tc>
          <w:tcPr>
            <w:tcW w:w="1559"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31</w:t>
            </w:r>
          </w:p>
        </w:tc>
        <w:tc>
          <w:tcPr>
            <w:tcW w:w="1417"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39</w:t>
            </w:r>
          </w:p>
        </w:tc>
      </w:tr>
      <w:tr w:rsidR="00456882" w:rsidRPr="00456882" w:rsidTr="004A75AA">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56882" w:rsidRPr="00456882" w:rsidRDefault="00456882" w:rsidP="00456882">
            <w:pPr>
              <w:spacing w:after="0" w:line="240" w:lineRule="auto"/>
              <w:rPr>
                <w:rFonts w:ascii="Calibri" w:eastAsia="Times New Roman" w:hAnsi="Calibri" w:cs="Calibri"/>
                <w:color w:val="000000"/>
                <w:lang w:eastAsia="en-GB"/>
              </w:rPr>
            </w:pPr>
            <w:r w:rsidRPr="00456882">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10.5%</w:t>
            </w:r>
          </w:p>
        </w:tc>
        <w:tc>
          <w:tcPr>
            <w:tcW w:w="1559"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7.5%</w:t>
            </w:r>
          </w:p>
        </w:tc>
        <w:tc>
          <w:tcPr>
            <w:tcW w:w="1417"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8.2%</w:t>
            </w:r>
          </w:p>
        </w:tc>
      </w:tr>
      <w:tr w:rsidR="00456882" w:rsidRPr="00456882" w:rsidTr="004A75AA">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56882" w:rsidRPr="00456882" w:rsidRDefault="00456882" w:rsidP="00456882">
            <w:pPr>
              <w:spacing w:after="0" w:line="240" w:lineRule="auto"/>
              <w:rPr>
                <w:rFonts w:ascii="Calibri" w:eastAsia="Times New Roman" w:hAnsi="Calibri" w:cs="Calibri"/>
                <w:color w:val="000000"/>
                <w:lang w:eastAsia="en-GB"/>
              </w:rPr>
            </w:pPr>
            <w:r w:rsidRPr="00456882">
              <w:rPr>
                <w:rFonts w:ascii="Calibri" w:eastAsia="Times New Roman" w:hAnsi="Calibri" w:cs="Calibri"/>
                <w:color w:val="000000"/>
                <w:lang w:eastAsia="en-GB"/>
              </w:rPr>
              <w:t>Females 19+</w:t>
            </w:r>
          </w:p>
        </w:tc>
        <w:tc>
          <w:tcPr>
            <w:tcW w:w="1418"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242</w:t>
            </w:r>
          </w:p>
        </w:tc>
        <w:tc>
          <w:tcPr>
            <w:tcW w:w="1559"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250</w:t>
            </w:r>
          </w:p>
        </w:tc>
        <w:tc>
          <w:tcPr>
            <w:tcW w:w="1417"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289</w:t>
            </w:r>
          </w:p>
        </w:tc>
      </w:tr>
      <w:tr w:rsidR="00456882" w:rsidRPr="00456882" w:rsidTr="004A75AA">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56882" w:rsidRPr="00456882" w:rsidRDefault="00456882" w:rsidP="00456882">
            <w:pPr>
              <w:spacing w:after="0" w:line="240" w:lineRule="auto"/>
              <w:rPr>
                <w:rFonts w:ascii="Calibri" w:eastAsia="Times New Roman" w:hAnsi="Calibri" w:cs="Calibri"/>
                <w:color w:val="000000"/>
                <w:lang w:eastAsia="en-GB"/>
              </w:rPr>
            </w:pPr>
            <w:r w:rsidRPr="00456882">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57.6%</w:t>
            </w:r>
          </w:p>
        </w:tc>
        <w:tc>
          <w:tcPr>
            <w:tcW w:w="1559"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60.7%</w:t>
            </w:r>
          </w:p>
        </w:tc>
        <w:tc>
          <w:tcPr>
            <w:tcW w:w="1417" w:type="dxa"/>
            <w:tcBorders>
              <w:top w:val="nil"/>
              <w:left w:val="nil"/>
              <w:bottom w:val="single" w:sz="4" w:space="0" w:color="auto"/>
              <w:right w:val="single" w:sz="4" w:space="0" w:color="auto"/>
            </w:tcBorders>
            <w:shd w:val="clear" w:color="auto" w:fill="auto"/>
            <w:noWrap/>
            <w:vAlign w:val="center"/>
            <w:hideMark/>
          </w:tcPr>
          <w:p w:rsidR="00456882" w:rsidRPr="00456882" w:rsidRDefault="00456882" w:rsidP="00456882">
            <w:pPr>
              <w:spacing w:after="0" w:line="240" w:lineRule="auto"/>
              <w:jc w:val="center"/>
              <w:rPr>
                <w:rFonts w:ascii="Calibri" w:eastAsia="Times New Roman" w:hAnsi="Calibri" w:cs="Calibri"/>
                <w:color w:val="000000"/>
                <w:lang w:eastAsia="en-GB"/>
              </w:rPr>
            </w:pPr>
            <w:r w:rsidRPr="00456882">
              <w:rPr>
                <w:rFonts w:ascii="Calibri" w:eastAsia="Times New Roman" w:hAnsi="Calibri" w:cs="Calibri"/>
                <w:color w:val="000000"/>
                <w:lang w:eastAsia="en-GB"/>
              </w:rPr>
              <w:t>60.8%</w:t>
            </w:r>
          </w:p>
        </w:tc>
      </w:tr>
    </w:tbl>
    <w:p w:rsidR="00D825BC" w:rsidRDefault="00D825BC" w:rsidP="008E370A">
      <w:pPr>
        <w:ind w:left="360"/>
        <w:jc w:val="both"/>
        <w:rPr>
          <w:b/>
          <w:i/>
          <w:sz w:val="24"/>
          <w:szCs w:val="24"/>
        </w:rPr>
      </w:pPr>
    </w:p>
    <w:p w:rsidR="002A2D6D" w:rsidRDefault="004800C8" w:rsidP="00227015">
      <w:pPr>
        <w:ind w:left="284"/>
        <w:jc w:val="both"/>
        <w:rPr>
          <w:sz w:val="24"/>
          <w:szCs w:val="24"/>
        </w:rPr>
      </w:pPr>
      <w:r>
        <w:rPr>
          <w:sz w:val="24"/>
          <w:szCs w:val="24"/>
        </w:rPr>
        <w:t xml:space="preserve">The data regarding the success rate of students is collected </w:t>
      </w:r>
      <w:r>
        <w:rPr>
          <w:b/>
          <w:sz w:val="24"/>
          <w:szCs w:val="24"/>
        </w:rPr>
        <w:t xml:space="preserve">by subject </w:t>
      </w:r>
      <w:r>
        <w:rPr>
          <w:sz w:val="24"/>
          <w:szCs w:val="24"/>
        </w:rPr>
        <w:t>so the majority of students will have more than one entry in this category.</w:t>
      </w:r>
    </w:p>
    <w:p w:rsidR="004F49B1" w:rsidRPr="00471E67" w:rsidRDefault="00F62AFC" w:rsidP="00227015">
      <w:pPr>
        <w:ind w:left="284"/>
        <w:jc w:val="both"/>
        <w:rPr>
          <w:b/>
          <w:i/>
          <w:sz w:val="24"/>
          <w:szCs w:val="24"/>
        </w:rPr>
      </w:pPr>
      <w:r w:rsidRPr="00471E67">
        <w:rPr>
          <w:b/>
          <w:sz w:val="24"/>
          <w:szCs w:val="24"/>
        </w:rPr>
        <w:t xml:space="preserve">SUCCESS RATES BY GENDER </w:t>
      </w:r>
    </w:p>
    <w:tbl>
      <w:tblPr>
        <w:tblW w:w="8363" w:type="dxa"/>
        <w:tblInd w:w="817" w:type="dxa"/>
        <w:tblLayout w:type="fixed"/>
        <w:tblLook w:val="04A0" w:firstRow="1" w:lastRow="0" w:firstColumn="1" w:lastColumn="0" w:noHBand="0" w:noVBand="1"/>
      </w:tblPr>
      <w:tblGrid>
        <w:gridCol w:w="709"/>
        <w:gridCol w:w="1530"/>
        <w:gridCol w:w="1531"/>
        <w:gridCol w:w="1531"/>
        <w:gridCol w:w="1531"/>
        <w:gridCol w:w="1531"/>
      </w:tblGrid>
      <w:tr w:rsidR="00FE1878" w:rsidRPr="00FE1878" w:rsidTr="00FE1878">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1878" w:rsidRPr="00FE1878" w:rsidRDefault="00FE1878" w:rsidP="00FE1878">
            <w:pPr>
              <w:spacing w:after="0" w:line="240" w:lineRule="auto"/>
              <w:jc w:val="center"/>
              <w:rPr>
                <w:rFonts w:eastAsia="Times New Roman" w:cstheme="minorHAnsi"/>
                <w:b/>
                <w:bCs/>
                <w:color w:val="000000"/>
                <w:lang w:eastAsia="en-GB"/>
              </w:rPr>
            </w:pPr>
            <w:bookmarkStart w:id="1" w:name="RANGE!A1:G13"/>
            <w:r w:rsidRPr="00FE1878">
              <w:rPr>
                <w:rFonts w:eastAsia="Times New Roman" w:cstheme="minorHAnsi"/>
                <w:b/>
                <w:bCs/>
                <w:color w:val="000000"/>
                <w:lang w:eastAsia="en-GB"/>
              </w:rPr>
              <w:t>Sex</w:t>
            </w:r>
            <w:bookmarkEnd w:id="1"/>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rsidR="00FE1878" w:rsidRPr="00FE1878" w:rsidRDefault="00FE1878" w:rsidP="002C3B79">
            <w:pPr>
              <w:spacing w:after="0" w:line="240" w:lineRule="auto"/>
              <w:jc w:val="center"/>
              <w:rPr>
                <w:rFonts w:eastAsia="Times New Roman" w:cstheme="minorHAnsi"/>
                <w:b/>
                <w:bCs/>
                <w:color w:val="000000"/>
                <w:sz w:val="20"/>
                <w:lang w:eastAsia="en-GB"/>
              </w:rPr>
            </w:pPr>
            <w:r w:rsidRPr="00FE1878">
              <w:rPr>
                <w:rFonts w:eastAsia="Times New Roman" w:cstheme="minorHAnsi"/>
                <w:b/>
                <w:bCs/>
                <w:color w:val="000000"/>
                <w:sz w:val="20"/>
                <w:lang w:eastAsia="en-GB"/>
              </w:rPr>
              <w:t>Age Gr</w:t>
            </w:r>
            <w:r w:rsidR="002C3B79">
              <w:rPr>
                <w:rFonts w:eastAsia="Times New Roman" w:cstheme="minorHAnsi"/>
                <w:b/>
                <w:bCs/>
                <w:color w:val="000000"/>
                <w:sz w:val="20"/>
                <w:lang w:eastAsia="en-GB"/>
              </w:rPr>
              <w:t>oup</w:t>
            </w:r>
          </w:p>
        </w:tc>
        <w:tc>
          <w:tcPr>
            <w:tcW w:w="1531" w:type="dxa"/>
            <w:tcBorders>
              <w:top w:val="single" w:sz="4" w:space="0" w:color="000000"/>
              <w:left w:val="nil"/>
              <w:bottom w:val="single" w:sz="4" w:space="0" w:color="000000"/>
              <w:right w:val="single" w:sz="4" w:space="0" w:color="000000"/>
            </w:tcBorders>
            <w:shd w:val="clear" w:color="auto" w:fill="auto"/>
            <w:vAlign w:val="center"/>
            <w:hideMark/>
          </w:tcPr>
          <w:p w:rsidR="00FE1878" w:rsidRPr="00FE1878" w:rsidRDefault="00FE1878" w:rsidP="00FE1878">
            <w:pPr>
              <w:spacing w:after="0" w:line="240" w:lineRule="auto"/>
              <w:jc w:val="center"/>
              <w:rPr>
                <w:rFonts w:eastAsia="Times New Roman" w:cstheme="minorHAnsi"/>
                <w:b/>
                <w:bCs/>
                <w:color w:val="000000"/>
                <w:sz w:val="20"/>
                <w:lang w:eastAsia="en-GB"/>
              </w:rPr>
            </w:pPr>
            <w:r w:rsidRPr="00FE1878">
              <w:rPr>
                <w:rFonts w:eastAsia="Times New Roman" w:cstheme="minorHAnsi"/>
                <w:b/>
                <w:bCs/>
                <w:color w:val="000000"/>
                <w:sz w:val="20"/>
                <w:lang w:eastAsia="en-GB"/>
              </w:rPr>
              <w:t>Exp</w:t>
            </w:r>
            <w:r w:rsidR="002C3B79">
              <w:rPr>
                <w:rFonts w:eastAsia="Times New Roman" w:cstheme="minorHAnsi"/>
                <w:b/>
                <w:bCs/>
                <w:color w:val="000000"/>
                <w:sz w:val="20"/>
                <w:lang w:eastAsia="en-GB"/>
              </w:rPr>
              <w:t>ected</w:t>
            </w:r>
            <w:r w:rsidRPr="00FE1878">
              <w:rPr>
                <w:rFonts w:eastAsia="Times New Roman" w:cstheme="minorHAnsi"/>
                <w:b/>
                <w:bCs/>
                <w:color w:val="000000"/>
                <w:sz w:val="20"/>
                <w:lang w:eastAsia="en-GB"/>
              </w:rPr>
              <w:t xml:space="preserve"> End Year</w:t>
            </w:r>
          </w:p>
        </w:tc>
        <w:tc>
          <w:tcPr>
            <w:tcW w:w="1531" w:type="dxa"/>
            <w:tcBorders>
              <w:top w:val="single" w:sz="4" w:space="0" w:color="000000"/>
              <w:left w:val="nil"/>
              <w:bottom w:val="single" w:sz="4" w:space="0" w:color="000000"/>
              <w:right w:val="single" w:sz="4" w:space="0" w:color="000000"/>
            </w:tcBorders>
            <w:shd w:val="clear" w:color="auto" w:fill="auto"/>
            <w:vAlign w:val="center"/>
            <w:hideMark/>
          </w:tcPr>
          <w:p w:rsidR="00FE1878" w:rsidRPr="00FE1878" w:rsidRDefault="002C3B79" w:rsidP="00FE1878">
            <w:pPr>
              <w:spacing w:after="0" w:line="240" w:lineRule="auto"/>
              <w:jc w:val="center"/>
              <w:rPr>
                <w:rFonts w:eastAsia="Times New Roman" w:cstheme="minorHAnsi"/>
                <w:b/>
                <w:bCs/>
                <w:color w:val="000000"/>
                <w:sz w:val="20"/>
                <w:lang w:eastAsia="en-GB"/>
              </w:rPr>
            </w:pPr>
            <w:r>
              <w:rPr>
                <w:rFonts w:eastAsia="Times New Roman" w:cstheme="minorHAnsi"/>
                <w:b/>
                <w:bCs/>
                <w:color w:val="000000"/>
                <w:sz w:val="20"/>
                <w:lang w:eastAsia="en-GB"/>
              </w:rPr>
              <w:t xml:space="preserve">Henley </w:t>
            </w:r>
            <w:r w:rsidR="00FE1878" w:rsidRPr="00FE1878">
              <w:rPr>
                <w:rFonts w:eastAsia="Times New Roman" w:cstheme="minorHAnsi"/>
                <w:b/>
                <w:bCs/>
                <w:color w:val="000000"/>
                <w:sz w:val="20"/>
                <w:lang w:eastAsia="en-GB"/>
              </w:rPr>
              <w:t>Suc</w:t>
            </w:r>
            <w:r>
              <w:rPr>
                <w:rFonts w:eastAsia="Times New Roman" w:cstheme="minorHAnsi"/>
                <w:b/>
                <w:bCs/>
                <w:color w:val="000000"/>
                <w:sz w:val="20"/>
                <w:lang w:eastAsia="en-GB"/>
              </w:rPr>
              <w:t xml:space="preserve">cess Rate </w:t>
            </w:r>
            <w:r w:rsidR="00FE1878" w:rsidRPr="00FE1878">
              <w:rPr>
                <w:rFonts w:eastAsia="Times New Roman" w:cstheme="minorHAnsi"/>
                <w:b/>
                <w:bCs/>
                <w:color w:val="000000"/>
                <w:sz w:val="20"/>
                <w:lang w:eastAsia="en-GB"/>
              </w:rPr>
              <w:t>%</w:t>
            </w:r>
          </w:p>
        </w:tc>
        <w:tc>
          <w:tcPr>
            <w:tcW w:w="1531" w:type="dxa"/>
            <w:tcBorders>
              <w:top w:val="single" w:sz="4" w:space="0" w:color="000000"/>
              <w:left w:val="nil"/>
              <w:bottom w:val="single" w:sz="4" w:space="0" w:color="000000"/>
              <w:right w:val="single" w:sz="4" w:space="0" w:color="000000"/>
            </w:tcBorders>
            <w:shd w:val="clear" w:color="auto" w:fill="auto"/>
            <w:vAlign w:val="center"/>
            <w:hideMark/>
          </w:tcPr>
          <w:p w:rsidR="00FE1878" w:rsidRPr="00FE1878" w:rsidRDefault="002C3B79" w:rsidP="002C3B79">
            <w:pPr>
              <w:spacing w:after="0" w:line="240" w:lineRule="auto"/>
              <w:jc w:val="center"/>
              <w:rPr>
                <w:rFonts w:eastAsia="Times New Roman" w:cstheme="minorHAnsi"/>
                <w:b/>
                <w:bCs/>
                <w:color w:val="000000"/>
                <w:sz w:val="20"/>
                <w:lang w:eastAsia="en-GB"/>
              </w:rPr>
            </w:pPr>
            <w:r>
              <w:rPr>
                <w:rFonts w:eastAsia="Times New Roman" w:cstheme="minorHAnsi"/>
                <w:b/>
                <w:bCs/>
                <w:color w:val="000000"/>
                <w:sz w:val="20"/>
                <w:lang w:eastAsia="en-GB"/>
              </w:rPr>
              <w:t xml:space="preserve">Benchmark </w:t>
            </w:r>
            <w:r w:rsidR="00FE1878" w:rsidRPr="00FE1878">
              <w:rPr>
                <w:rFonts w:eastAsia="Times New Roman" w:cstheme="minorHAnsi"/>
                <w:b/>
                <w:bCs/>
                <w:color w:val="000000"/>
                <w:sz w:val="20"/>
                <w:lang w:eastAsia="en-GB"/>
              </w:rPr>
              <w:t>Suc</w:t>
            </w:r>
            <w:r>
              <w:rPr>
                <w:rFonts w:eastAsia="Times New Roman" w:cstheme="minorHAnsi"/>
                <w:b/>
                <w:bCs/>
                <w:color w:val="000000"/>
                <w:sz w:val="20"/>
                <w:lang w:eastAsia="en-GB"/>
              </w:rPr>
              <w:t>cess</w:t>
            </w:r>
            <w:r w:rsidR="00FE1878" w:rsidRPr="00FE1878">
              <w:rPr>
                <w:rFonts w:eastAsia="Times New Roman" w:cstheme="minorHAnsi"/>
                <w:b/>
                <w:bCs/>
                <w:color w:val="000000"/>
                <w:sz w:val="20"/>
                <w:lang w:eastAsia="en-GB"/>
              </w:rPr>
              <w:t xml:space="preserve"> % </w:t>
            </w:r>
          </w:p>
        </w:tc>
        <w:tc>
          <w:tcPr>
            <w:tcW w:w="1531" w:type="dxa"/>
            <w:tcBorders>
              <w:top w:val="single" w:sz="4" w:space="0" w:color="000000"/>
              <w:left w:val="nil"/>
              <w:bottom w:val="single" w:sz="4" w:space="0" w:color="000000"/>
              <w:right w:val="single" w:sz="4" w:space="0" w:color="000000"/>
            </w:tcBorders>
            <w:shd w:val="clear" w:color="auto" w:fill="auto"/>
            <w:vAlign w:val="center"/>
            <w:hideMark/>
          </w:tcPr>
          <w:p w:rsidR="00FE1878" w:rsidRPr="00FE1878" w:rsidRDefault="002C3B79" w:rsidP="002C3B79">
            <w:pPr>
              <w:spacing w:after="0" w:line="240" w:lineRule="auto"/>
              <w:jc w:val="center"/>
              <w:rPr>
                <w:rFonts w:eastAsia="Times New Roman" w:cstheme="minorHAnsi"/>
                <w:b/>
                <w:bCs/>
                <w:color w:val="000000"/>
                <w:sz w:val="20"/>
                <w:lang w:eastAsia="en-GB"/>
              </w:rPr>
            </w:pPr>
            <w:r>
              <w:rPr>
                <w:rFonts w:eastAsia="Times New Roman" w:cstheme="minorHAnsi"/>
                <w:b/>
                <w:bCs/>
                <w:color w:val="000000"/>
                <w:sz w:val="20"/>
                <w:lang w:eastAsia="en-GB"/>
              </w:rPr>
              <w:t xml:space="preserve">Differential between Henley and Benchmark </w:t>
            </w:r>
            <w:r w:rsidR="00FE1878" w:rsidRPr="00FE1878">
              <w:rPr>
                <w:rFonts w:eastAsia="Times New Roman" w:cstheme="minorHAnsi"/>
                <w:b/>
                <w:bCs/>
                <w:color w:val="000000"/>
                <w:sz w:val="20"/>
                <w:lang w:eastAsia="en-GB"/>
              </w:rPr>
              <w:t>Suc</w:t>
            </w:r>
            <w:r>
              <w:rPr>
                <w:rFonts w:eastAsia="Times New Roman" w:cstheme="minorHAnsi"/>
                <w:b/>
                <w:bCs/>
                <w:color w:val="000000"/>
                <w:sz w:val="20"/>
                <w:lang w:eastAsia="en-GB"/>
              </w:rPr>
              <w:t>cess</w:t>
            </w:r>
            <w:r w:rsidR="00FE1878" w:rsidRPr="00FE1878">
              <w:rPr>
                <w:rFonts w:eastAsia="Times New Roman" w:cstheme="minorHAnsi"/>
                <w:b/>
                <w:bCs/>
                <w:color w:val="000000"/>
                <w:sz w:val="20"/>
                <w:lang w:eastAsia="en-GB"/>
              </w:rPr>
              <w:t xml:space="preserve"> %</w:t>
            </w:r>
          </w:p>
        </w:tc>
      </w:tr>
      <w:tr w:rsidR="00FE1878" w:rsidRPr="00FE1878" w:rsidTr="00FE1878">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lang w:eastAsia="en-GB"/>
              </w:rPr>
            </w:pPr>
            <w:r w:rsidRPr="00FE1878">
              <w:rPr>
                <w:rFonts w:eastAsia="Times New Roman" w:cstheme="minorHAnsi"/>
                <w:color w:val="000000"/>
                <w:lang w:eastAsia="en-GB"/>
              </w:rPr>
              <w:t>F</w:t>
            </w:r>
          </w:p>
        </w:tc>
        <w:tc>
          <w:tcPr>
            <w:tcW w:w="1530"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Under 19</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10/11</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82</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81</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1</w:t>
            </w:r>
          </w:p>
        </w:tc>
      </w:tr>
      <w:tr w:rsidR="00FE1878" w:rsidRPr="00FE1878" w:rsidTr="00FE1878">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lang w:eastAsia="en-GB"/>
              </w:rPr>
            </w:pPr>
            <w:r w:rsidRPr="00FE1878">
              <w:rPr>
                <w:rFonts w:eastAsia="Times New Roman" w:cstheme="minorHAnsi"/>
                <w:color w:val="000000"/>
                <w:lang w:eastAsia="en-GB"/>
              </w:rPr>
              <w:t>M</w:t>
            </w:r>
          </w:p>
        </w:tc>
        <w:tc>
          <w:tcPr>
            <w:tcW w:w="1530"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Under 19</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10/11</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78</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81</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-3</w:t>
            </w:r>
          </w:p>
        </w:tc>
      </w:tr>
      <w:tr w:rsidR="00FE1878" w:rsidRPr="00FE1878" w:rsidTr="00FE1878">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lang w:eastAsia="en-GB"/>
              </w:rPr>
            </w:pPr>
            <w:r w:rsidRPr="00FE1878">
              <w:rPr>
                <w:rFonts w:eastAsia="Times New Roman" w:cstheme="minorHAnsi"/>
                <w:color w:val="000000"/>
                <w:lang w:eastAsia="en-GB"/>
              </w:rPr>
              <w:t>F</w:t>
            </w:r>
          </w:p>
        </w:tc>
        <w:tc>
          <w:tcPr>
            <w:tcW w:w="1530"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19 +</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10/11</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77</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80</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-3</w:t>
            </w:r>
          </w:p>
        </w:tc>
      </w:tr>
      <w:tr w:rsidR="00FE1878" w:rsidRPr="00FE1878" w:rsidTr="00FE1878">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lang w:eastAsia="en-GB"/>
              </w:rPr>
            </w:pPr>
            <w:r w:rsidRPr="00FE1878">
              <w:rPr>
                <w:rFonts w:eastAsia="Times New Roman" w:cstheme="minorHAnsi"/>
                <w:color w:val="000000"/>
                <w:lang w:eastAsia="en-GB"/>
              </w:rPr>
              <w:t>M</w:t>
            </w:r>
          </w:p>
        </w:tc>
        <w:tc>
          <w:tcPr>
            <w:tcW w:w="1530"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19 +</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10/11</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83</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80</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3</w:t>
            </w:r>
          </w:p>
        </w:tc>
      </w:tr>
      <w:tr w:rsidR="00FE1878" w:rsidRPr="00FE1878" w:rsidTr="00FE1878">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lang w:eastAsia="en-GB"/>
              </w:rPr>
            </w:pPr>
            <w:r w:rsidRPr="00FE1878">
              <w:rPr>
                <w:rFonts w:eastAsia="Times New Roman" w:cstheme="minorHAnsi"/>
                <w:color w:val="000000"/>
                <w:lang w:eastAsia="en-GB"/>
              </w:rPr>
              <w:t>F</w:t>
            </w:r>
          </w:p>
        </w:tc>
        <w:tc>
          <w:tcPr>
            <w:tcW w:w="1530"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Under 19</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09/10</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84</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81</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3</w:t>
            </w:r>
          </w:p>
        </w:tc>
      </w:tr>
      <w:tr w:rsidR="00FE1878" w:rsidRPr="00FE1878" w:rsidTr="00FE1878">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lang w:eastAsia="en-GB"/>
              </w:rPr>
            </w:pPr>
            <w:r w:rsidRPr="00FE1878">
              <w:rPr>
                <w:rFonts w:eastAsia="Times New Roman" w:cstheme="minorHAnsi"/>
                <w:color w:val="000000"/>
                <w:lang w:eastAsia="en-GB"/>
              </w:rPr>
              <w:t>M</w:t>
            </w:r>
          </w:p>
        </w:tc>
        <w:tc>
          <w:tcPr>
            <w:tcW w:w="1530"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Under 19</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09/10</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82</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81</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1</w:t>
            </w:r>
          </w:p>
        </w:tc>
      </w:tr>
      <w:tr w:rsidR="00FE1878" w:rsidRPr="00FE1878" w:rsidTr="00FE1878">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lang w:eastAsia="en-GB"/>
              </w:rPr>
            </w:pPr>
            <w:r w:rsidRPr="00FE1878">
              <w:rPr>
                <w:rFonts w:eastAsia="Times New Roman" w:cstheme="minorHAnsi"/>
                <w:color w:val="000000"/>
                <w:lang w:eastAsia="en-GB"/>
              </w:rPr>
              <w:t>F</w:t>
            </w:r>
          </w:p>
        </w:tc>
        <w:tc>
          <w:tcPr>
            <w:tcW w:w="1530"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19 +</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09/10</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88</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80</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w:t>
            </w:r>
          </w:p>
        </w:tc>
      </w:tr>
      <w:tr w:rsidR="00FE1878" w:rsidRPr="00FE1878" w:rsidTr="00FE1878">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lang w:eastAsia="en-GB"/>
              </w:rPr>
            </w:pPr>
            <w:r w:rsidRPr="00FE1878">
              <w:rPr>
                <w:rFonts w:eastAsia="Times New Roman" w:cstheme="minorHAnsi"/>
                <w:color w:val="000000"/>
                <w:lang w:eastAsia="en-GB"/>
              </w:rPr>
              <w:t>M</w:t>
            </w:r>
          </w:p>
        </w:tc>
        <w:tc>
          <w:tcPr>
            <w:tcW w:w="1530"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19 +</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09/10</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83</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80</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3</w:t>
            </w:r>
          </w:p>
        </w:tc>
      </w:tr>
      <w:tr w:rsidR="00FE1878" w:rsidRPr="00FE1878" w:rsidTr="00FE1878">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lang w:eastAsia="en-GB"/>
              </w:rPr>
            </w:pPr>
            <w:r w:rsidRPr="00FE1878">
              <w:rPr>
                <w:rFonts w:eastAsia="Times New Roman" w:cstheme="minorHAnsi"/>
                <w:color w:val="000000"/>
                <w:lang w:eastAsia="en-GB"/>
              </w:rPr>
              <w:t>F</w:t>
            </w:r>
          </w:p>
        </w:tc>
        <w:tc>
          <w:tcPr>
            <w:tcW w:w="1530"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Under 19</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08/09</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82</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81</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1</w:t>
            </w:r>
          </w:p>
        </w:tc>
      </w:tr>
      <w:tr w:rsidR="00FE1878" w:rsidRPr="00FE1878" w:rsidTr="00FE1878">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lang w:eastAsia="en-GB"/>
              </w:rPr>
            </w:pPr>
            <w:r w:rsidRPr="00FE1878">
              <w:rPr>
                <w:rFonts w:eastAsia="Times New Roman" w:cstheme="minorHAnsi"/>
                <w:color w:val="000000"/>
                <w:lang w:eastAsia="en-GB"/>
              </w:rPr>
              <w:t>M</w:t>
            </w:r>
          </w:p>
        </w:tc>
        <w:tc>
          <w:tcPr>
            <w:tcW w:w="1530"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Under 19</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08/09</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80</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81</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-1</w:t>
            </w:r>
          </w:p>
        </w:tc>
      </w:tr>
      <w:tr w:rsidR="00FE1878" w:rsidRPr="00FE1878" w:rsidTr="00FE1878">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lang w:eastAsia="en-GB"/>
              </w:rPr>
            </w:pPr>
            <w:r w:rsidRPr="00FE1878">
              <w:rPr>
                <w:rFonts w:eastAsia="Times New Roman" w:cstheme="minorHAnsi"/>
                <w:color w:val="000000"/>
                <w:lang w:eastAsia="en-GB"/>
              </w:rPr>
              <w:t>F</w:t>
            </w:r>
          </w:p>
        </w:tc>
        <w:tc>
          <w:tcPr>
            <w:tcW w:w="1530"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19 +</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08/09</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82</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81</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sz w:val="20"/>
                <w:lang w:eastAsia="en-GB"/>
              </w:rPr>
            </w:pPr>
            <w:r w:rsidRPr="00FE1878">
              <w:rPr>
                <w:rFonts w:eastAsia="Times New Roman" w:cstheme="minorHAnsi"/>
                <w:color w:val="000000"/>
                <w:sz w:val="20"/>
                <w:lang w:eastAsia="en-GB"/>
              </w:rPr>
              <w:t>1</w:t>
            </w:r>
          </w:p>
        </w:tc>
      </w:tr>
      <w:tr w:rsidR="00FE1878" w:rsidRPr="00FE1878" w:rsidTr="00FE1878">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lang w:eastAsia="en-GB"/>
              </w:rPr>
            </w:pPr>
            <w:r w:rsidRPr="00FE1878">
              <w:rPr>
                <w:rFonts w:eastAsia="Times New Roman" w:cstheme="minorHAnsi"/>
                <w:color w:val="000000"/>
                <w:lang w:eastAsia="en-GB"/>
              </w:rPr>
              <w:t>M</w:t>
            </w:r>
          </w:p>
        </w:tc>
        <w:tc>
          <w:tcPr>
            <w:tcW w:w="1530"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lang w:eastAsia="en-GB"/>
              </w:rPr>
            </w:pPr>
            <w:r w:rsidRPr="00FE1878">
              <w:rPr>
                <w:rFonts w:eastAsia="Times New Roman" w:cstheme="minorHAnsi"/>
                <w:color w:val="000000"/>
                <w:lang w:eastAsia="en-GB"/>
              </w:rPr>
              <w:t>19 +</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lang w:eastAsia="en-GB"/>
              </w:rPr>
            </w:pPr>
            <w:r w:rsidRPr="00FE1878">
              <w:rPr>
                <w:rFonts w:eastAsia="Times New Roman" w:cstheme="minorHAnsi"/>
                <w:color w:val="000000"/>
                <w:lang w:eastAsia="en-GB"/>
              </w:rPr>
              <w:t>08/09</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lang w:eastAsia="en-GB"/>
              </w:rPr>
            </w:pPr>
            <w:r w:rsidRPr="00FE1878">
              <w:rPr>
                <w:rFonts w:eastAsia="Times New Roman" w:cstheme="minorHAnsi"/>
                <w:color w:val="000000"/>
                <w:lang w:eastAsia="en-GB"/>
              </w:rPr>
              <w:t>81</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lang w:eastAsia="en-GB"/>
              </w:rPr>
            </w:pPr>
            <w:r w:rsidRPr="00FE1878">
              <w:rPr>
                <w:rFonts w:eastAsia="Times New Roman" w:cstheme="minorHAnsi"/>
                <w:color w:val="000000"/>
                <w:lang w:eastAsia="en-GB"/>
              </w:rPr>
              <w:t>81</w:t>
            </w:r>
          </w:p>
        </w:tc>
        <w:tc>
          <w:tcPr>
            <w:tcW w:w="1531" w:type="dxa"/>
            <w:tcBorders>
              <w:top w:val="nil"/>
              <w:left w:val="nil"/>
              <w:bottom w:val="single" w:sz="4" w:space="0" w:color="000000"/>
              <w:right w:val="single" w:sz="4" w:space="0" w:color="000000"/>
            </w:tcBorders>
            <w:shd w:val="clear" w:color="auto" w:fill="auto"/>
            <w:vAlign w:val="bottom"/>
            <w:hideMark/>
          </w:tcPr>
          <w:p w:rsidR="00FE1878" w:rsidRPr="00FE1878" w:rsidRDefault="00FE1878" w:rsidP="00FE1878">
            <w:pPr>
              <w:spacing w:after="0" w:line="240" w:lineRule="auto"/>
              <w:jc w:val="center"/>
              <w:rPr>
                <w:rFonts w:eastAsia="Times New Roman" w:cstheme="minorHAnsi"/>
                <w:color w:val="000000"/>
                <w:lang w:eastAsia="en-GB"/>
              </w:rPr>
            </w:pPr>
            <w:r w:rsidRPr="00FE1878">
              <w:rPr>
                <w:rFonts w:eastAsia="Times New Roman" w:cstheme="minorHAnsi"/>
                <w:color w:val="000000"/>
                <w:lang w:eastAsia="en-GB"/>
              </w:rPr>
              <w:t>0</w:t>
            </w:r>
          </w:p>
        </w:tc>
      </w:tr>
    </w:tbl>
    <w:p w:rsidR="004800C8" w:rsidRDefault="004800C8" w:rsidP="00227015">
      <w:pPr>
        <w:ind w:left="284"/>
        <w:jc w:val="both"/>
        <w:rPr>
          <w:sz w:val="24"/>
          <w:szCs w:val="24"/>
        </w:rPr>
      </w:pPr>
    </w:p>
    <w:p w:rsidR="009471D9" w:rsidRPr="00471E67" w:rsidRDefault="009471D9" w:rsidP="00227015">
      <w:pPr>
        <w:ind w:left="284"/>
        <w:jc w:val="both"/>
        <w:rPr>
          <w:b/>
          <w:sz w:val="24"/>
          <w:szCs w:val="24"/>
        </w:rPr>
      </w:pPr>
      <w:r w:rsidRPr="00471E67">
        <w:rPr>
          <w:b/>
          <w:sz w:val="24"/>
          <w:szCs w:val="24"/>
        </w:rPr>
        <w:t xml:space="preserve">Female students under 19 have consistently outperformed male students and outperformed against the national benchmark whilst male students have only managed to outperform the national bench mark in one of the three years.  </w:t>
      </w:r>
    </w:p>
    <w:p w:rsidR="00471E67" w:rsidRDefault="00227015" w:rsidP="00471E67">
      <w:pPr>
        <w:spacing w:line="240" w:lineRule="auto"/>
        <w:ind w:left="284"/>
        <w:contextualSpacing/>
        <w:rPr>
          <w:b/>
          <w:sz w:val="24"/>
          <w:szCs w:val="24"/>
        </w:rPr>
      </w:pPr>
      <w:r w:rsidRPr="00471E67">
        <w:rPr>
          <w:b/>
          <w:sz w:val="24"/>
          <w:szCs w:val="24"/>
        </w:rPr>
        <w:lastRenderedPageBreak/>
        <w:t xml:space="preserve">This trend is repeated when looking at students aged 19 plus until 2010 to 2011, when females students underperformed against the national benchmark and against male students.  </w:t>
      </w:r>
      <w:r w:rsidR="008B29C3" w:rsidRPr="00471E67">
        <w:rPr>
          <w:b/>
          <w:sz w:val="24"/>
          <w:szCs w:val="24"/>
        </w:rPr>
        <w:t>The data will be monitored</w:t>
      </w:r>
      <w:r w:rsidRPr="00471E67">
        <w:rPr>
          <w:b/>
          <w:sz w:val="24"/>
          <w:szCs w:val="24"/>
        </w:rPr>
        <w:t xml:space="preserve"> to see if this trend continues. </w:t>
      </w:r>
    </w:p>
    <w:p w:rsidR="00471E67" w:rsidRDefault="00471E67" w:rsidP="00471E67">
      <w:pPr>
        <w:spacing w:line="240" w:lineRule="auto"/>
        <w:ind w:left="284"/>
        <w:contextualSpacing/>
        <w:rPr>
          <w:b/>
          <w:sz w:val="24"/>
          <w:szCs w:val="24"/>
        </w:rPr>
      </w:pPr>
    </w:p>
    <w:p w:rsidR="00471E67" w:rsidRDefault="00471E67" w:rsidP="00471E67">
      <w:pPr>
        <w:spacing w:line="240" w:lineRule="auto"/>
        <w:ind w:left="284"/>
        <w:contextualSpacing/>
        <w:rPr>
          <w:b/>
          <w:sz w:val="24"/>
          <w:szCs w:val="24"/>
        </w:rPr>
      </w:pPr>
    </w:p>
    <w:p w:rsidR="00445528" w:rsidRDefault="00F62AFC" w:rsidP="00471E67">
      <w:pPr>
        <w:spacing w:line="240" w:lineRule="auto"/>
        <w:ind w:left="284" w:firstLine="436"/>
        <w:contextualSpacing/>
        <w:rPr>
          <w:b/>
          <w:sz w:val="24"/>
          <w:szCs w:val="24"/>
        </w:rPr>
      </w:pPr>
      <w:r w:rsidRPr="00471E67">
        <w:rPr>
          <w:b/>
          <w:sz w:val="24"/>
          <w:szCs w:val="24"/>
        </w:rPr>
        <w:t xml:space="preserve">HIGH PASS SUCCESS RATES BY GENDER </w:t>
      </w:r>
    </w:p>
    <w:p w:rsidR="00471E67" w:rsidRPr="00471E67" w:rsidRDefault="00471E67" w:rsidP="00471E67">
      <w:pPr>
        <w:spacing w:line="240" w:lineRule="auto"/>
        <w:ind w:left="284" w:firstLine="436"/>
        <w:contextualSpacing/>
        <w:rPr>
          <w:b/>
          <w:i/>
          <w:sz w:val="24"/>
          <w:szCs w:val="24"/>
        </w:rPr>
      </w:pPr>
    </w:p>
    <w:tbl>
      <w:tblPr>
        <w:tblW w:w="9498" w:type="dxa"/>
        <w:tblInd w:w="675" w:type="dxa"/>
        <w:tblLook w:val="04A0" w:firstRow="1" w:lastRow="0" w:firstColumn="1" w:lastColumn="0" w:noHBand="0" w:noVBand="1"/>
      </w:tblPr>
      <w:tblGrid>
        <w:gridCol w:w="505"/>
        <w:gridCol w:w="1053"/>
        <w:gridCol w:w="1094"/>
        <w:gridCol w:w="1062"/>
        <w:gridCol w:w="1156"/>
        <w:gridCol w:w="1164"/>
        <w:gridCol w:w="1025"/>
        <w:gridCol w:w="1156"/>
        <w:gridCol w:w="1283"/>
      </w:tblGrid>
      <w:tr w:rsidR="00E3088A" w:rsidRPr="005A22C8" w:rsidTr="00E3088A">
        <w:trPr>
          <w:trHeight w:val="300"/>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22C8" w:rsidRPr="00E3088A" w:rsidRDefault="005A22C8" w:rsidP="00E3088A">
            <w:pPr>
              <w:spacing w:after="0" w:line="240" w:lineRule="auto"/>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Sex</w:t>
            </w:r>
          </w:p>
        </w:tc>
        <w:tc>
          <w:tcPr>
            <w:tcW w:w="1082" w:type="dxa"/>
            <w:tcBorders>
              <w:top w:val="single" w:sz="4" w:space="0" w:color="000000"/>
              <w:left w:val="nil"/>
              <w:bottom w:val="single" w:sz="4" w:space="0" w:color="000000"/>
              <w:right w:val="single" w:sz="4" w:space="0" w:color="000000"/>
            </w:tcBorders>
            <w:shd w:val="clear" w:color="auto" w:fill="auto"/>
            <w:vAlign w:val="center"/>
            <w:hideMark/>
          </w:tcPr>
          <w:p w:rsidR="005A22C8" w:rsidRPr="00E3088A" w:rsidRDefault="003958A7" w:rsidP="00E3088A">
            <w:pPr>
              <w:spacing w:after="0" w:line="240" w:lineRule="auto"/>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Age Group</w:t>
            </w:r>
          </w:p>
        </w:tc>
        <w:tc>
          <w:tcPr>
            <w:tcW w:w="1107" w:type="dxa"/>
            <w:tcBorders>
              <w:top w:val="single" w:sz="4" w:space="0" w:color="000000"/>
              <w:left w:val="nil"/>
              <w:bottom w:val="single" w:sz="4" w:space="0" w:color="000000"/>
              <w:right w:val="single" w:sz="4" w:space="0" w:color="000000"/>
            </w:tcBorders>
            <w:shd w:val="clear" w:color="auto" w:fill="auto"/>
            <w:vAlign w:val="center"/>
            <w:hideMark/>
          </w:tcPr>
          <w:p w:rsidR="005A22C8" w:rsidRPr="00E3088A" w:rsidRDefault="003958A7" w:rsidP="00E3088A">
            <w:pPr>
              <w:spacing w:after="0" w:line="240" w:lineRule="auto"/>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Expected End Year</w:t>
            </w:r>
          </w:p>
        </w:tc>
        <w:tc>
          <w:tcPr>
            <w:tcW w:w="1090" w:type="dxa"/>
            <w:tcBorders>
              <w:top w:val="single" w:sz="4" w:space="0" w:color="000000"/>
              <w:left w:val="nil"/>
              <w:bottom w:val="single" w:sz="4" w:space="0" w:color="000000"/>
              <w:right w:val="single" w:sz="4" w:space="0" w:color="000000"/>
            </w:tcBorders>
            <w:shd w:val="clear" w:color="auto" w:fill="auto"/>
            <w:vAlign w:val="center"/>
            <w:hideMark/>
          </w:tcPr>
          <w:p w:rsidR="00C86995" w:rsidRDefault="00C86995" w:rsidP="00E3088A">
            <w:pPr>
              <w:spacing w:after="0" w:line="240" w:lineRule="auto"/>
              <w:jc w:val="center"/>
              <w:rPr>
                <w:rFonts w:eastAsia="Times New Roman" w:cstheme="minorHAnsi"/>
                <w:b/>
                <w:bCs/>
                <w:color w:val="000000"/>
                <w:sz w:val="20"/>
                <w:szCs w:val="20"/>
                <w:lang w:eastAsia="en-GB"/>
              </w:rPr>
            </w:pPr>
          </w:p>
          <w:p w:rsidR="00E3088A" w:rsidRPr="00E3088A" w:rsidRDefault="00E3088A" w:rsidP="00E3088A">
            <w:pPr>
              <w:spacing w:after="0" w:line="240" w:lineRule="auto"/>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 xml:space="preserve">Henley Pass </w:t>
            </w:r>
            <w:r w:rsidR="005A22C8" w:rsidRPr="00E3088A">
              <w:rPr>
                <w:rFonts w:eastAsia="Times New Roman" w:cstheme="minorHAnsi"/>
                <w:b/>
                <w:bCs/>
                <w:color w:val="000000"/>
                <w:sz w:val="20"/>
                <w:szCs w:val="20"/>
                <w:lang w:eastAsia="en-GB"/>
              </w:rPr>
              <w:t>%</w:t>
            </w:r>
          </w:p>
          <w:p w:rsidR="005A22C8" w:rsidRPr="00E3088A" w:rsidRDefault="005A22C8" w:rsidP="00E3088A">
            <w:pPr>
              <w:spacing w:after="0" w:line="240" w:lineRule="auto"/>
              <w:jc w:val="center"/>
              <w:rPr>
                <w:rFonts w:eastAsia="Times New Roman" w:cstheme="minorHAnsi"/>
                <w:b/>
                <w:bCs/>
                <w:color w:val="000000"/>
                <w:sz w:val="20"/>
                <w:szCs w:val="20"/>
                <w:lang w:eastAsia="en-GB"/>
              </w:rPr>
            </w:pP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5A22C8" w:rsidRPr="00E3088A" w:rsidRDefault="00E3088A" w:rsidP="00E3088A">
            <w:pPr>
              <w:spacing w:after="0" w:line="240" w:lineRule="auto"/>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Benchmark Pass %</w:t>
            </w:r>
          </w:p>
        </w:tc>
        <w:tc>
          <w:tcPr>
            <w:tcW w:w="1164" w:type="dxa"/>
            <w:tcBorders>
              <w:top w:val="single" w:sz="4" w:space="0" w:color="000000"/>
              <w:left w:val="nil"/>
              <w:bottom w:val="single" w:sz="4" w:space="0" w:color="000000"/>
              <w:right w:val="single" w:sz="4" w:space="0" w:color="000000"/>
            </w:tcBorders>
            <w:shd w:val="clear" w:color="auto" w:fill="auto"/>
            <w:vAlign w:val="center"/>
            <w:hideMark/>
          </w:tcPr>
          <w:p w:rsidR="005A22C8" w:rsidRPr="00E3088A" w:rsidRDefault="00E3088A" w:rsidP="00E3088A">
            <w:pPr>
              <w:spacing w:after="0" w:line="240" w:lineRule="auto"/>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Differential between Henley and Benchmark Pass %</w:t>
            </w:r>
          </w:p>
        </w:tc>
        <w:tc>
          <w:tcPr>
            <w:tcW w:w="1049" w:type="dxa"/>
            <w:tcBorders>
              <w:top w:val="single" w:sz="4" w:space="0" w:color="000000"/>
              <w:left w:val="nil"/>
              <w:bottom w:val="single" w:sz="4" w:space="0" w:color="000000"/>
              <w:right w:val="single" w:sz="4" w:space="0" w:color="000000"/>
            </w:tcBorders>
            <w:shd w:val="clear" w:color="auto" w:fill="auto"/>
            <w:vAlign w:val="center"/>
            <w:hideMark/>
          </w:tcPr>
          <w:p w:rsidR="005A22C8" w:rsidRPr="00E3088A" w:rsidRDefault="00E3088A" w:rsidP="00E3088A">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Henley High Pass</w:t>
            </w:r>
            <w:r w:rsidR="005A22C8" w:rsidRPr="00E3088A">
              <w:rPr>
                <w:rFonts w:eastAsia="Times New Roman" w:cstheme="minorHAnsi"/>
                <w:b/>
                <w:bCs/>
                <w:color w:val="000000"/>
                <w:sz w:val="20"/>
                <w:szCs w:val="20"/>
                <w:lang w:eastAsia="en-GB"/>
              </w:rPr>
              <w:t xml:space="preserve"> %</w:t>
            </w:r>
          </w:p>
        </w:tc>
        <w:tc>
          <w:tcPr>
            <w:tcW w:w="1049" w:type="dxa"/>
            <w:tcBorders>
              <w:top w:val="single" w:sz="4" w:space="0" w:color="000000"/>
              <w:left w:val="nil"/>
              <w:bottom w:val="single" w:sz="4" w:space="0" w:color="000000"/>
              <w:right w:val="single" w:sz="4" w:space="0" w:color="000000"/>
            </w:tcBorders>
            <w:shd w:val="clear" w:color="auto" w:fill="auto"/>
            <w:vAlign w:val="center"/>
            <w:hideMark/>
          </w:tcPr>
          <w:p w:rsidR="005A22C8" w:rsidRPr="00E3088A" w:rsidRDefault="00C86995" w:rsidP="00C86995">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 xml:space="preserve">Benchmark </w:t>
            </w:r>
            <w:r w:rsidR="005A22C8" w:rsidRPr="00E3088A">
              <w:rPr>
                <w:rFonts w:eastAsia="Times New Roman" w:cstheme="minorHAnsi"/>
                <w:b/>
                <w:bCs/>
                <w:color w:val="000000"/>
                <w:sz w:val="20"/>
                <w:szCs w:val="20"/>
                <w:lang w:eastAsia="en-GB"/>
              </w:rPr>
              <w:t xml:space="preserve">High </w:t>
            </w:r>
            <w:r>
              <w:rPr>
                <w:rFonts w:eastAsia="Times New Roman" w:cstheme="minorHAnsi"/>
                <w:b/>
                <w:bCs/>
                <w:color w:val="000000"/>
                <w:sz w:val="20"/>
                <w:szCs w:val="20"/>
                <w:lang w:eastAsia="en-GB"/>
              </w:rPr>
              <w:t xml:space="preserve">Pass </w:t>
            </w:r>
            <w:r w:rsidR="005A22C8" w:rsidRPr="00E3088A">
              <w:rPr>
                <w:rFonts w:eastAsia="Times New Roman" w:cstheme="minorHAnsi"/>
                <w:b/>
                <w:bCs/>
                <w:color w:val="000000"/>
                <w:sz w:val="20"/>
                <w:szCs w:val="20"/>
                <w:lang w:eastAsia="en-GB"/>
              </w:rPr>
              <w:t xml:space="preserve">% </w:t>
            </w:r>
          </w:p>
        </w:tc>
        <w:tc>
          <w:tcPr>
            <w:tcW w:w="1296" w:type="dxa"/>
            <w:tcBorders>
              <w:top w:val="single" w:sz="4" w:space="0" w:color="000000"/>
              <w:left w:val="nil"/>
              <w:bottom w:val="single" w:sz="4" w:space="0" w:color="000000"/>
              <w:right w:val="single" w:sz="4" w:space="0" w:color="000000"/>
            </w:tcBorders>
            <w:shd w:val="clear" w:color="auto" w:fill="auto"/>
            <w:vAlign w:val="center"/>
            <w:hideMark/>
          </w:tcPr>
          <w:p w:rsidR="005A22C8" w:rsidRPr="00E3088A" w:rsidRDefault="00C86995" w:rsidP="00C86995">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lang w:eastAsia="en-GB"/>
              </w:rPr>
              <w:t>Differential between Henley and Benchmark</w:t>
            </w:r>
            <w:r w:rsidR="005A22C8" w:rsidRPr="00E3088A">
              <w:rPr>
                <w:rFonts w:eastAsia="Times New Roman" w:cstheme="minorHAnsi"/>
                <w:b/>
                <w:bCs/>
                <w:color w:val="000000"/>
                <w:sz w:val="20"/>
                <w:szCs w:val="20"/>
                <w:lang w:eastAsia="en-GB"/>
              </w:rPr>
              <w:t xml:space="preserve"> </w:t>
            </w:r>
            <w:r>
              <w:rPr>
                <w:rFonts w:eastAsia="Times New Roman" w:cstheme="minorHAnsi"/>
                <w:b/>
                <w:bCs/>
                <w:color w:val="000000"/>
                <w:sz w:val="20"/>
                <w:szCs w:val="20"/>
                <w:lang w:eastAsia="en-GB"/>
              </w:rPr>
              <w:t xml:space="preserve">High Pass </w:t>
            </w:r>
            <w:r w:rsidR="005A22C8" w:rsidRPr="00E3088A">
              <w:rPr>
                <w:rFonts w:eastAsia="Times New Roman" w:cstheme="minorHAnsi"/>
                <w:b/>
                <w:bCs/>
                <w:color w:val="000000"/>
                <w:sz w:val="20"/>
                <w:szCs w:val="20"/>
                <w:lang w:eastAsia="en-GB"/>
              </w:rPr>
              <w:t xml:space="preserve">% </w:t>
            </w:r>
          </w:p>
        </w:tc>
      </w:tr>
      <w:tr w:rsidR="00E3088A" w:rsidRPr="005A22C8" w:rsidTr="00E3088A">
        <w:trPr>
          <w:trHeight w:val="300"/>
        </w:trPr>
        <w:tc>
          <w:tcPr>
            <w:tcW w:w="505" w:type="dxa"/>
            <w:tcBorders>
              <w:top w:val="nil"/>
              <w:left w:val="single" w:sz="4" w:space="0" w:color="000000"/>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F</w:t>
            </w:r>
          </w:p>
        </w:tc>
        <w:tc>
          <w:tcPr>
            <w:tcW w:w="1082"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Under 19</w:t>
            </w:r>
          </w:p>
        </w:tc>
        <w:tc>
          <w:tcPr>
            <w:tcW w:w="1107"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10/11</w:t>
            </w:r>
          </w:p>
        </w:tc>
        <w:tc>
          <w:tcPr>
            <w:tcW w:w="1090"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92</w:t>
            </w:r>
          </w:p>
        </w:tc>
        <w:tc>
          <w:tcPr>
            <w:tcW w:w="115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91</w:t>
            </w:r>
          </w:p>
        </w:tc>
        <w:tc>
          <w:tcPr>
            <w:tcW w:w="1164"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38</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23</w:t>
            </w:r>
          </w:p>
        </w:tc>
        <w:tc>
          <w:tcPr>
            <w:tcW w:w="129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15</w:t>
            </w:r>
          </w:p>
        </w:tc>
      </w:tr>
      <w:tr w:rsidR="00E3088A" w:rsidRPr="005A22C8" w:rsidTr="00E3088A">
        <w:trPr>
          <w:trHeight w:val="300"/>
        </w:trPr>
        <w:tc>
          <w:tcPr>
            <w:tcW w:w="505" w:type="dxa"/>
            <w:tcBorders>
              <w:top w:val="nil"/>
              <w:left w:val="single" w:sz="4" w:space="0" w:color="000000"/>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M</w:t>
            </w:r>
          </w:p>
        </w:tc>
        <w:tc>
          <w:tcPr>
            <w:tcW w:w="1082"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Under 19</w:t>
            </w:r>
          </w:p>
        </w:tc>
        <w:tc>
          <w:tcPr>
            <w:tcW w:w="1107"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10/11</w:t>
            </w:r>
          </w:p>
        </w:tc>
        <w:tc>
          <w:tcPr>
            <w:tcW w:w="1090"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89</w:t>
            </w:r>
          </w:p>
        </w:tc>
        <w:tc>
          <w:tcPr>
            <w:tcW w:w="115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91</w:t>
            </w:r>
          </w:p>
        </w:tc>
        <w:tc>
          <w:tcPr>
            <w:tcW w:w="1164"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-2</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30</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23</w:t>
            </w:r>
          </w:p>
        </w:tc>
        <w:tc>
          <w:tcPr>
            <w:tcW w:w="129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7</w:t>
            </w:r>
          </w:p>
        </w:tc>
      </w:tr>
      <w:tr w:rsidR="00E3088A" w:rsidRPr="005A22C8" w:rsidTr="00E3088A">
        <w:trPr>
          <w:trHeight w:val="300"/>
        </w:trPr>
        <w:tc>
          <w:tcPr>
            <w:tcW w:w="505" w:type="dxa"/>
            <w:tcBorders>
              <w:top w:val="nil"/>
              <w:left w:val="single" w:sz="4" w:space="0" w:color="000000"/>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F</w:t>
            </w:r>
          </w:p>
        </w:tc>
        <w:tc>
          <w:tcPr>
            <w:tcW w:w="1082"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19 +</w:t>
            </w:r>
          </w:p>
        </w:tc>
        <w:tc>
          <w:tcPr>
            <w:tcW w:w="1107"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10/11</w:t>
            </w:r>
          </w:p>
        </w:tc>
        <w:tc>
          <w:tcPr>
            <w:tcW w:w="1090"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84</w:t>
            </w:r>
          </w:p>
        </w:tc>
        <w:tc>
          <w:tcPr>
            <w:tcW w:w="115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90</w:t>
            </w:r>
          </w:p>
        </w:tc>
        <w:tc>
          <w:tcPr>
            <w:tcW w:w="1164"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-6</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4</w:t>
            </w:r>
          </w:p>
        </w:tc>
        <w:tc>
          <w:tcPr>
            <w:tcW w:w="129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5</w:t>
            </w:r>
          </w:p>
        </w:tc>
      </w:tr>
      <w:tr w:rsidR="00E3088A" w:rsidRPr="005A22C8" w:rsidTr="00E3088A">
        <w:trPr>
          <w:trHeight w:val="300"/>
        </w:trPr>
        <w:tc>
          <w:tcPr>
            <w:tcW w:w="505" w:type="dxa"/>
            <w:tcBorders>
              <w:top w:val="nil"/>
              <w:left w:val="single" w:sz="4" w:space="0" w:color="000000"/>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M</w:t>
            </w:r>
          </w:p>
        </w:tc>
        <w:tc>
          <w:tcPr>
            <w:tcW w:w="1082"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19 +</w:t>
            </w:r>
          </w:p>
        </w:tc>
        <w:tc>
          <w:tcPr>
            <w:tcW w:w="1107"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10/11</w:t>
            </w:r>
          </w:p>
        </w:tc>
        <w:tc>
          <w:tcPr>
            <w:tcW w:w="1090"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87</w:t>
            </w:r>
          </w:p>
        </w:tc>
        <w:tc>
          <w:tcPr>
            <w:tcW w:w="115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90</w:t>
            </w:r>
          </w:p>
        </w:tc>
        <w:tc>
          <w:tcPr>
            <w:tcW w:w="1164"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-3</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14</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4</w:t>
            </w:r>
          </w:p>
        </w:tc>
        <w:tc>
          <w:tcPr>
            <w:tcW w:w="129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10</w:t>
            </w:r>
          </w:p>
        </w:tc>
      </w:tr>
      <w:tr w:rsidR="00E3088A" w:rsidRPr="005A22C8" w:rsidTr="00E3088A">
        <w:trPr>
          <w:trHeight w:val="300"/>
        </w:trPr>
        <w:tc>
          <w:tcPr>
            <w:tcW w:w="505" w:type="dxa"/>
            <w:tcBorders>
              <w:top w:val="nil"/>
              <w:left w:val="single" w:sz="4" w:space="0" w:color="000000"/>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F</w:t>
            </w:r>
          </w:p>
        </w:tc>
        <w:tc>
          <w:tcPr>
            <w:tcW w:w="1082"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Under 19</w:t>
            </w:r>
          </w:p>
        </w:tc>
        <w:tc>
          <w:tcPr>
            <w:tcW w:w="1107"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09/10</w:t>
            </w:r>
          </w:p>
        </w:tc>
        <w:tc>
          <w:tcPr>
            <w:tcW w:w="1090"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94</w:t>
            </w:r>
          </w:p>
        </w:tc>
        <w:tc>
          <w:tcPr>
            <w:tcW w:w="115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91</w:t>
            </w:r>
          </w:p>
        </w:tc>
        <w:tc>
          <w:tcPr>
            <w:tcW w:w="1164"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3</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37</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23</w:t>
            </w:r>
          </w:p>
        </w:tc>
        <w:tc>
          <w:tcPr>
            <w:tcW w:w="129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14</w:t>
            </w:r>
          </w:p>
        </w:tc>
      </w:tr>
      <w:tr w:rsidR="00E3088A" w:rsidRPr="005A22C8" w:rsidTr="00E3088A">
        <w:trPr>
          <w:trHeight w:val="300"/>
        </w:trPr>
        <w:tc>
          <w:tcPr>
            <w:tcW w:w="505" w:type="dxa"/>
            <w:tcBorders>
              <w:top w:val="nil"/>
              <w:left w:val="single" w:sz="4" w:space="0" w:color="000000"/>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M</w:t>
            </w:r>
          </w:p>
        </w:tc>
        <w:tc>
          <w:tcPr>
            <w:tcW w:w="1082"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Under 19</w:t>
            </w:r>
          </w:p>
        </w:tc>
        <w:tc>
          <w:tcPr>
            <w:tcW w:w="1107"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09/10</w:t>
            </w:r>
          </w:p>
        </w:tc>
        <w:tc>
          <w:tcPr>
            <w:tcW w:w="1090"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90</w:t>
            </w:r>
          </w:p>
        </w:tc>
        <w:tc>
          <w:tcPr>
            <w:tcW w:w="115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91</w:t>
            </w:r>
          </w:p>
        </w:tc>
        <w:tc>
          <w:tcPr>
            <w:tcW w:w="1164"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31</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23</w:t>
            </w:r>
          </w:p>
        </w:tc>
        <w:tc>
          <w:tcPr>
            <w:tcW w:w="129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8</w:t>
            </w:r>
          </w:p>
        </w:tc>
      </w:tr>
      <w:tr w:rsidR="00E3088A" w:rsidRPr="005A22C8" w:rsidTr="00E3088A">
        <w:trPr>
          <w:trHeight w:val="300"/>
        </w:trPr>
        <w:tc>
          <w:tcPr>
            <w:tcW w:w="505" w:type="dxa"/>
            <w:tcBorders>
              <w:top w:val="nil"/>
              <w:left w:val="single" w:sz="4" w:space="0" w:color="000000"/>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F</w:t>
            </w:r>
          </w:p>
        </w:tc>
        <w:tc>
          <w:tcPr>
            <w:tcW w:w="1082"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19 +</w:t>
            </w:r>
          </w:p>
        </w:tc>
        <w:tc>
          <w:tcPr>
            <w:tcW w:w="1107"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09/10</w:t>
            </w:r>
          </w:p>
        </w:tc>
        <w:tc>
          <w:tcPr>
            <w:tcW w:w="1090"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93</w:t>
            </w:r>
          </w:p>
        </w:tc>
        <w:tc>
          <w:tcPr>
            <w:tcW w:w="115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90</w:t>
            </w:r>
          </w:p>
        </w:tc>
        <w:tc>
          <w:tcPr>
            <w:tcW w:w="1164"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3</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17</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4</w:t>
            </w:r>
          </w:p>
        </w:tc>
        <w:tc>
          <w:tcPr>
            <w:tcW w:w="129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13</w:t>
            </w:r>
          </w:p>
        </w:tc>
      </w:tr>
      <w:tr w:rsidR="00E3088A" w:rsidRPr="005A22C8" w:rsidTr="00E3088A">
        <w:trPr>
          <w:trHeight w:val="300"/>
        </w:trPr>
        <w:tc>
          <w:tcPr>
            <w:tcW w:w="505" w:type="dxa"/>
            <w:tcBorders>
              <w:top w:val="nil"/>
              <w:left w:val="single" w:sz="4" w:space="0" w:color="000000"/>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M</w:t>
            </w:r>
          </w:p>
        </w:tc>
        <w:tc>
          <w:tcPr>
            <w:tcW w:w="1082"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19 +</w:t>
            </w:r>
          </w:p>
        </w:tc>
        <w:tc>
          <w:tcPr>
            <w:tcW w:w="1107"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09/10</w:t>
            </w:r>
          </w:p>
        </w:tc>
        <w:tc>
          <w:tcPr>
            <w:tcW w:w="1090"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98</w:t>
            </w:r>
          </w:p>
        </w:tc>
        <w:tc>
          <w:tcPr>
            <w:tcW w:w="115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90</w:t>
            </w:r>
          </w:p>
        </w:tc>
        <w:tc>
          <w:tcPr>
            <w:tcW w:w="1164"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8</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21</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4</w:t>
            </w:r>
          </w:p>
        </w:tc>
        <w:tc>
          <w:tcPr>
            <w:tcW w:w="129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17</w:t>
            </w:r>
          </w:p>
        </w:tc>
      </w:tr>
      <w:tr w:rsidR="00E3088A" w:rsidRPr="005A22C8" w:rsidTr="00E3088A">
        <w:trPr>
          <w:trHeight w:val="300"/>
        </w:trPr>
        <w:tc>
          <w:tcPr>
            <w:tcW w:w="505" w:type="dxa"/>
            <w:tcBorders>
              <w:top w:val="nil"/>
              <w:left w:val="single" w:sz="4" w:space="0" w:color="000000"/>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F</w:t>
            </w:r>
          </w:p>
        </w:tc>
        <w:tc>
          <w:tcPr>
            <w:tcW w:w="1082"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Under 19</w:t>
            </w:r>
          </w:p>
        </w:tc>
        <w:tc>
          <w:tcPr>
            <w:tcW w:w="1107"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08/09</w:t>
            </w:r>
          </w:p>
        </w:tc>
        <w:tc>
          <w:tcPr>
            <w:tcW w:w="1090"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91</w:t>
            </w:r>
          </w:p>
        </w:tc>
        <w:tc>
          <w:tcPr>
            <w:tcW w:w="115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90</w:t>
            </w:r>
          </w:p>
        </w:tc>
        <w:tc>
          <w:tcPr>
            <w:tcW w:w="1164"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36</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22</w:t>
            </w:r>
          </w:p>
        </w:tc>
        <w:tc>
          <w:tcPr>
            <w:tcW w:w="129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14</w:t>
            </w:r>
          </w:p>
        </w:tc>
      </w:tr>
      <w:tr w:rsidR="00E3088A" w:rsidRPr="005A22C8" w:rsidTr="00E3088A">
        <w:trPr>
          <w:trHeight w:val="300"/>
        </w:trPr>
        <w:tc>
          <w:tcPr>
            <w:tcW w:w="505" w:type="dxa"/>
            <w:tcBorders>
              <w:top w:val="nil"/>
              <w:left w:val="single" w:sz="4" w:space="0" w:color="000000"/>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M</w:t>
            </w:r>
          </w:p>
        </w:tc>
        <w:tc>
          <w:tcPr>
            <w:tcW w:w="1082"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Under 19</w:t>
            </w:r>
          </w:p>
        </w:tc>
        <w:tc>
          <w:tcPr>
            <w:tcW w:w="1107"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08/09</w:t>
            </w:r>
          </w:p>
        </w:tc>
        <w:tc>
          <w:tcPr>
            <w:tcW w:w="1090"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89</w:t>
            </w:r>
          </w:p>
        </w:tc>
        <w:tc>
          <w:tcPr>
            <w:tcW w:w="115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90</w:t>
            </w:r>
          </w:p>
        </w:tc>
        <w:tc>
          <w:tcPr>
            <w:tcW w:w="1164"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28</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22</w:t>
            </w:r>
          </w:p>
        </w:tc>
        <w:tc>
          <w:tcPr>
            <w:tcW w:w="129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6</w:t>
            </w:r>
          </w:p>
        </w:tc>
      </w:tr>
      <w:tr w:rsidR="00E3088A" w:rsidRPr="005A22C8" w:rsidTr="00E3088A">
        <w:trPr>
          <w:trHeight w:val="300"/>
        </w:trPr>
        <w:tc>
          <w:tcPr>
            <w:tcW w:w="505" w:type="dxa"/>
            <w:tcBorders>
              <w:top w:val="nil"/>
              <w:left w:val="single" w:sz="4" w:space="0" w:color="000000"/>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F</w:t>
            </w:r>
          </w:p>
        </w:tc>
        <w:tc>
          <w:tcPr>
            <w:tcW w:w="1082"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19 +</w:t>
            </w:r>
          </w:p>
        </w:tc>
        <w:tc>
          <w:tcPr>
            <w:tcW w:w="1107"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08/09</w:t>
            </w:r>
          </w:p>
        </w:tc>
        <w:tc>
          <w:tcPr>
            <w:tcW w:w="1090"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87</w:t>
            </w:r>
          </w:p>
        </w:tc>
        <w:tc>
          <w:tcPr>
            <w:tcW w:w="115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90</w:t>
            </w:r>
          </w:p>
        </w:tc>
        <w:tc>
          <w:tcPr>
            <w:tcW w:w="1164"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-3</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10</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3</w:t>
            </w:r>
          </w:p>
        </w:tc>
        <w:tc>
          <w:tcPr>
            <w:tcW w:w="129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7</w:t>
            </w:r>
          </w:p>
        </w:tc>
      </w:tr>
      <w:tr w:rsidR="00E3088A" w:rsidRPr="005A22C8" w:rsidTr="00E3088A">
        <w:trPr>
          <w:trHeight w:val="300"/>
        </w:trPr>
        <w:tc>
          <w:tcPr>
            <w:tcW w:w="505" w:type="dxa"/>
            <w:tcBorders>
              <w:top w:val="nil"/>
              <w:left w:val="single" w:sz="4" w:space="0" w:color="000000"/>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M</w:t>
            </w:r>
          </w:p>
        </w:tc>
        <w:tc>
          <w:tcPr>
            <w:tcW w:w="1082"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19 +</w:t>
            </w:r>
          </w:p>
        </w:tc>
        <w:tc>
          <w:tcPr>
            <w:tcW w:w="1107"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08/09</w:t>
            </w:r>
          </w:p>
        </w:tc>
        <w:tc>
          <w:tcPr>
            <w:tcW w:w="1090"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88</w:t>
            </w:r>
          </w:p>
        </w:tc>
        <w:tc>
          <w:tcPr>
            <w:tcW w:w="115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90</w:t>
            </w:r>
          </w:p>
        </w:tc>
        <w:tc>
          <w:tcPr>
            <w:tcW w:w="1164"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-2</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19</w:t>
            </w:r>
          </w:p>
        </w:tc>
        <w:tc>
          <w:tcPr>
            <w:tcW w:w="1049"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3</w:t>
            </w:r>
          </w:p>
        </w:tc>
        <w:tc>
          <w:tcPr>
            <w:tcW w:w="1296" w:type="dxa"/>
            <w:tcBorders>
              <w:top w:val="nil"/>
              <w:left w:val="nil"/>
              <w:bottom w:val="single" w:sz="4" w:space="0" w:color="000000"/>
              <w:right w:val="single" w:sz="4" w:space="0" w:color="000000"/>
            </w:tcBorders>
            <w:shd w:val="clear" w:color="auto" w:fill="auto"/>
            <w:vAlign w:val="bottom"/>
            <w:hideMark/>
          </w:tcPr>
          <w:p w:rsidR="005A22C8" w:rsidRPr="005A22C8" w:rsidRDefault="005A22C8" w:rsidP="005A22C8">
            <w:pPr>
              <w:spacing w:after="0" w:line="240" w:lineRule="auto"/>
              <w:jc w:val="center"/>
              <w:rPr>
                <w:rFonts w:eastAsia="Times New Roman" w:cstheme="minorHAnsi"/>
                <w:color w:val="000000"/>
                <w:lang w:eastAsia="en-GB"/>
              </w:rPr>
            </w:pPr>
            <w:r w:rsidRPr="005A22C8">
              <w:rPr>
                <w:rFonts w:eastAsia="Times New Roman" w:cstheme="minorHAnsi"/>
                <w:color w:val="000000"/>
                <w:lang w:eastAsia="en-GB"/>
              </w:rPr>
              <w:t>16</w:t>
            </w:r>
          </w:p>
        </w:tc>
      </w:tr>
    </w:tbl>
    <w:p w:rsidR="008B29C3" w:rsidRDefault="008B29C3" w:rsidP="00A92977">
      <w:pPr>
        <w:ind w:left="2880" w:hanging="2880"/>
        <w:rPr>
          <w:sz w:val="24"/>
          <w:szCs w:val="24"/>
        </w:rPr>
      </w:pPr>
    </w:p>
    <w:p w:rsidR="00D825BC" w:rsidRDefault="00E3088A" w:rsidP="00A92977">
      <w:pPr>
        <w:ind w:left="2880" w:hanging="2880"/>
        <w:rPr>
          <w:sz w:val="24"/>
          <w:szCs w:val="24"/>
        </w:rPr>
      </w:pPr>
      <w:r>
        <w:rPr>
          <w:sz w:val="24"/>
          <w:szCs w:val="24"/>
        </w:rPr>
        <w:t>Abbreviations</w:t>
      </w:r>
      <w:r>
        <w:rPr>
          <w:b/>
          <w:sz w:val="24"/>
          <w:szCs w:val="24"/>
        </w:rPr>
        <w:t xml:space="preserve">: </w:t>
      </w:r>
      <w:r w:rsidRPr="00E3088A">
        <w:rPr>
          <w:sz w:val="24"/>
          <w:szCs w:val="24"/>
        </w:rPr>
        <w:t>High</w:t>
      </w:r>
      <w:r w:rsidR="006730C6">
        <w:rPr>
          <w:sz w:val="24"/>
          <w:szCs w:val="24"/>
        </w:rPr>
        <w:t xml:space="preserve"> Pass - </w:t>
      </w:r>
      <w:r w:rsidR="006730C6">
        <w:rPr>
          <w:sz w:val="24"/>
          <w:szCs w:val="24"/>
        </w:rPr>
        <w:tab/>
        <w:t>% achieving A*</w:t>
      </w:r>
      <w:r w:rsidR="00682DC6">
        <w:rPr>
          <w:sz w:val="24"/>
          <w:szCs w:val="24"/>
        </w:rPr>
        <w:t>, A</w:t>
      </w:r>
      <w:r w:rsidR="006730C6">
        <w:rPr>
          <w:sz w:val="24"/>
          <w:szCs w:val="24"/>
        </w:rPr>
        <w:t xml:space="preserve"> or B at A Level, Distinction or Merit at BTEC Level 3 or Level 2</w:t>
      </w:r>
      <w:r w:rsidR="006730C6">
        <w:rPr>
          <w:sz w:val="24"/>
          <w:szCs w:val="24"/>
        </w:rPr>
        <w:tab/>
      </w:r>
      <w:r w:rsidR="006730C6">
        <w:rPr>
          <w:sz w:val="24"/>
          <w:szCs w:val="24"/>
        </w:rPr>
        <w:tab/>
      </w:r>
    </w:p>
    <w:p w:rsidR="005670A1" w:rsidRPr="00471E67" w:rsidRDefault="00EF7695" w:rsidP="00D825BC">
      <w:pPr>
        <w:jc w:val="both"/>
        <w:rPr>
          <w:b/>
          <w:sz w:val="24"/>
          <w:szCs w:val="24"/>
        </w:rPr>
      </w:pPr>
      <w:r w:rsidRPr="00471E67">
        <w:rPr>
          <w:b/>
          <w:sz w:val="24"/>
          <w:szCs w:val="24"/>
        </w:rPr>
        <w:t xml:space="preserve">In the pass rate category, </w:t>
      </w:r>
      <w:r w:rsidR="00D825BC" w:rsidRPr="00471E67">
        <w:rPr>
          <w:b/>
          <w:sz w:val="24"/>
          <w:szCs w:val="24"/>
        </w:rPr>
        <w:t>male students under 19 have consistently underperformed against the national benchmark</w:t>
      </w:r>
      <w:r w:rsidRPr="00471E67">
        <w:rPr>
          <w:b/>
          <w:sz w:val="24"/>
          <w:szCs w:val="24"/>
        </w:rPr>
        <w:t xml:space="preserve"> whilst</w:t>
      </w:r>
      <w:r w:rsidR="00D825BC" w:rsidRPr="00471E67">
        <w:rPr>
          <w:b/>
          <w:sz w:val="24"/>
          <w:szCs w:val="24"/>
        </w:rPr>
        <w:t xml:space="preserve"> female students under 19 have consistently outperformed the national benchmark. </w:t>
      </w:r>
      <w:r w:rsidRPr="00471E67">
        <w:rPr>
          <w:b/>
          <w:sz w:val="24"/>
          <w:szCs w:val="24"/>
        </w:rPr>
        <w:t xml:space="preserve"> In the high pass category ALL students in the above table have outperformed the national benchmark.</w:t>
      </w:r>
      <w:r w:rsidR="006730C6" w:rsidRPr="00471E67">
        <w:rPr>
          <w:b/>
          <w:sz w:val="24"/>
          <w:szCs w:val="24"/>
        </w:rPr>
        <w:tab/>
      </w:r>
      <w:r w:rsidR="005670A1" w:rsidRPr="00471E67">
        <w:rPr>
          <w:b/>
          <w:sz w:val="24"/>
          <w:szCs w:val="24"/>
        </w:rPr>
        <w:br w:type="page"/>
      </w:r>
    </w:p>
    <w:p w:rsidR="004800C8" w:rsidRPr="000A1F88" w:rsidRDefault="00D33DA5" w:rsidP="007964C5">
      <w:pPr>
        <w:ind w:left="360"/>
        <w:jc w:val="both"/>
        <w:rPr>
          <w:b/>
          <w:sz w:val="24"/>
          <w:szCs w:val="24"/>
        </w:rPr>
      </w:pPr>
      <w:r w:rsidRPr="000A1F88">
        <w:rPr>
          <w:b/>
          <w:sz w:val="24"/>
          <w:szCs w:val="24"/>
        </w:rPr>
        <w:lastRenderedPageBreak/>
        <w:t>STUDENT ETHNICITY DATA</w:t>
      </w:r>
    </w:p>
    <w:tbl>
      <w:tblPr>
        <w:tblW w:w="9387" w:type="dxa"/>
        <w:tblInd w:w="675" w:type="dxa"/>
        <w:tblLayout w:type="fixed"/>
        <w:tblLook w:val="04A0" w:firstRow="1" w:lastRow="0" w:firstColumn="1" w:lastColumn="0" w:noHBand="0" w:noVBand="1"/>
      </w:tblPr>
      <w:tblGrid>
        <w:gridCol w:w="4111"/>
        <w:gridCol w:w="1758"/>
        <w:gridCol w:w="1759"/>
        <w:gridCol w:w="1759"/>
      </w:tblGrid>
      <w:tr w:rsidR="00D53666" w:rsidRPr="00F62AFC" w:rsidTr="00F25BB1">
        <w:trPr>
          <w:trHeight w:hRule="exact" w:val="25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666" w:rsidRPr="00F62AFC" w:rsidRDefault="00D53666" w:rsidP="00CD2A02">
            <w:pPr>
              <w:spacing w:after="0" w:line="240" w:lineRule="auto"/>
              <w:rPr>
                <w:rFonts w:ascii="Cambria" w:eastAsia="Times New Roman" w:hAnsi="Cambria" w:cs="Calibri"/>
                <w:b/>
                <w:color w:val="000000"/>
                <w:lang w:eastAsia="en-GB"/>
              </w:rPr>
            </w:pPr>
            <w:r w:rsidRPr="00F62AFC">
              <w:rPr>
                <w:rFonts w:ascii="Cambria" w:eastAsia="Times New Roman" w:hAnsi="Cambria" w:cs="Calibri"/>
                <w:b/>
                <w:color w:val="000000"/>
                <w:lang w:eastAsia="en-GB"/>
              </w:rPr>
              <w:t> </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rsidR="00D53666" w:rsidRPr="00F62AFC" w:rsidRDefault="00D53666">
            <w:pPr>
              <w:jc w:val="center"/>
              <w:rPr>
                <w:rFonts w:ascii="Cambria" w:hAnsi="Cambria" w:cs="Calibri"/>
                <w:b/>
                <w:color w:val="000000"/>
              </w:rPr>
            </w:pPr>
            <w:r w:rsidRPr="00F62AFC">
              <w:rPr>
                <w:rFonts w:ascii="Cambria" w:hAnsi="Cambria" w:cs="Calibri"/>
                <w:b/>
                <w:color w:val="000000"/>
              </w:rPr>
              <w:t>2010 - 11</w:t>
            </w:r>
          </w:p>
        </w:tc>
        <w:tc>
          <w:tcPr>
            <w:tcW w:w="1759" w:type="dxa"/>
            <w:tcBorders>
              <w:top w:val="single" w:sz="4" w:space="0" w:color="auto"/>
              <w:left w:val="nil"/>
              <w:bottom w:val="single" w:sz="4" w:space="0" w:color="auto"/>
              <w:right w:val="single" w:sz="4" w:space="0" w:color="auto"/>
            </w:tcBorders>
            <w:shd w:val="clear" w:color="000000" w:fill="FFFFFF"/>
            <w:vAlign w:val="center"/>
            <w:hideMark/>
          </w:tcPr>
          <w:p w:rsidR="00D53666" w:rsidRPr="00F62AFC" w:rsidRDefault="00D53666" w:rsidP="00CD2A02">
            <w:pPr>
              <w:spacing w:after="0" w:line="240" w:lineRule="auto"/>
              <w:jc w:val="center"/>
              <w:rPr>
                <w:rFonts w:ascii="Cambria" w:eastAsia="Times New Roman" w:hAnsi="Cambria" w:cs="Calibri"/>
                <w:b/>
                <w:color w:val="000000"/>
                <w:lang w:eastAsia="en-GB"/>
              </w:rPr>
            </w:pPr>
            <w:r w:rsidRPr="00F62AFC">
              <w:rPr>
                <w:rFonts w:ascii="Cambria" w:eastAsia="Times New Roman" w:hAnsi="Cambria" w:cs="Calibri"/>
                <w:b/>
                <w:color w:val="000000"/>
                <w:lang w:eastAsia="en-GB"/>
              </w:rPr>
              <w:t>2009-10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D53666" w:rsidRPr="00F62AFC" w:rsidRDefault="00D53666" w:rsidP="00CD2A02">
            <w:pPr>
              <w:spacing w:after="0" w:line="240" w:lineRule="auto"/>
              <w:jc w:val="center"/>
              <w:rPr>
                <w:rFonts w:ascii="Cambria" w:eastAsia="Times New Roman" w:hAnsi="Cambria" w:cs="Calibri"/>
                <w:b/>
                <w:color w:val="000000"/>
                <w:lang w:eastAsia="en-GB"/>
              </w:rPr>
            </w:pPr>
            <w:r w:rsidRPr="00F62AFC">
              <w:rPr>
                <w:rFonts w:ascii="Cambria" w:eastAsia="Times New Roman" w:hAnsi="Cambria" w:cs="Calibri"/>
                <w:b/>
                <w:color w:val="000000"/>
                <w:lang w:eastAsia="en-GB"/>
              </w:rPr>
              <w:t>2008-9</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b/>
                <w:color w:val="000000"/>
                <w:lang w:eastAsia="en-GB"/>
              </w:rPr>
            </w:pPr>
            <w:r w:rsidRPr="00210C16">
              <w:rPr>
                <w:rFonts w:ascii="Cambria" w:eastAsia="Times New Roman" w:hAnsi="Cambria" w:cs="Calibri"/>
                <w:b/>
                <w:color w:val="000000"/>
                <w:lang w:eastAsia="en-GB"/>
              </w:rPr>
              <w:t>Total Students Full Time Full Year</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7964C5">
            <w:pPr>
              <w:jc w:val="center"/>
              <w:rPr>
                <w:rFonts w:ascii="Cambria" w:hAnsi="Cambria" w:cs="Calibri"/>
                <w:b/>
                <w:color w:val="000000"/>
              </w:rPr>
            </w:pPr>
            <w:r w:rsidRPr="00210C16">
              <w:rPr>
                <w:rFonts w:ascii="Cambria" w:hAnsi="Cambria" w:cs="Calibri"/>
                <w:b/>
                <w:color w:val="000000"/>
              </w:rPr>
              <w:t>2022</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b/>
                <w:color w:val="000000"/>
                <w:lang w:eastAsia="en-GB"/>
              </w:rPr>
            </w:pPr>
            <w:r w:rsidRPr="00210C16">
              <w:rPr>
                <w:rFonts w:ascii="Cambria" w:eastAsia="Times New Roman" w:hAnsi="Cambria" w:cs="Calibri"/>
                <w:b/>
                <w:color w:val="000000"/>
                <w:lang w:eastAsia="en-GB"/>
              </w:rPr>
              <w:t>1995</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b/>
                <w:color w:val="000000"/>
                <w:lang w:eastAsia="en-GB"/>
              </w:rPr>
            </w:pPr>
            <w:r w:rsidRPr="00210C16">
              <w:rPr>
                <w:rFonts w:ascii="Cambria" w:eastAsia="Times New Roman" w:hAnsi="Cambria" w:cs="Calibri"/>
                <w:b/>
                <w:color w:val="000000"/>
                <w:lang w:eastAsia="en-GB"/>
              </w:rPr>
              <w:t>1929</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 </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Bangladeshi</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6</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6</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3</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0.3%</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0.3%</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0.2%</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Black African</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23</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17</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10</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1.1%</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0.9%</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0.5%</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Black Caribbean</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20</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16</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16</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1.0%</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0.8%</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0.8%</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Chinese</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7</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6</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4</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0.3%</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0.3%</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0.2%</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Indian</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20</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17</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8</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1.0%</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0.9%</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0.4%</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Mixed</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97</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82</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64</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4.8%</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4.1%</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3.3%</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xml:space="preserve">Other Asian </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9</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12</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9</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0.4%</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0.6%</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0.5%</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tcPr>
          <w:p w:rsidR="00D53666" w:rsidRPr="00210C16" w:rsidRDefault="00D53666" w:rsidP="004921E4">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Other Black</w:t>
            </w:r>
          </w:p>
        </w:tc>
        <w:tc>
          <w:tcPr>
            <w:tcW w:w="1758" w:type="dxa"/>
            <w:tcBorders>
              <w:top w:val="nil"/>
              <w:left w:val="nil"/>
              <w:bottom w:val="single" w:sz="4" w:space="0" w:color="auto"/>
              <w:right w:val="single" w:sz="4" w:space="0" w:color="auto"/>
            </w:tcBorders>
            <w:shd w:val="clear" w:color="auto" w:fill="auto"/>
            <w:noWrap/>
            <w:vAlign w:val="center"/>
          </w:tcPr>
          <w:p w:rsidR="00D53666" w:rsidRPr="00210C16" w:rsidRDefault="00680D0B">
            <w:pPr>
              <w:jc w:val="center"/>
              <w:rPr>
                <w:rFonts w:ascii="Cambria" w:hAnsi="Cambria" w:cs="Calibri"/>
                <w:color w:val="000000"/>
              </w:rPr>
            </w:pPr>
            <w:r w:rsidRPr="00210C16">
              <w:rPr>
                <w:rFonts w:ascii="Cambria" w:hAnsi="Cambria" w:cs="Calibri"/>
                <w:color w:val="000000"/>
              </w:rPr>
              <w:t>1</w:t>
            </w:r>
          </w:p>
        </w:tc>
        <w:tc>
          <w:tcPr>
            <w:tcW w:w="1759" w:type="dxa"/>
            <w:tcBorders>
              <w:top w:val="nil"/>
              <w:left w:val="nil"/>
              <w:bottom w:val="single" w:sz="4" w:space="0" w:color="auto"/>
              <w:right w:val="single" w:sz="4" w:space="0" w:color="auto"/>
            </w:tcBorders>
            <w:shd w:val="clear" w:color="auto" w:fill="auto"/>
            <w:noWrap/>
            <w:vAlign w:val="center"/>
          </w:tcPr>
          <w:p w:rsidR="00D53666" w:rsidRPr="00210C16" w:rsidRDefault="00D53666"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w:t>
            </w:r>
          </w:p>
        </w:tc>
        <w:tc>
          <w:tcPr>
            <w:tcW w:w="1759" w:type="dxa"/>
            <w:tcBorders>
              <w:top w:val="nil"/>
              <w:left w:val="nil"/>
              <w:bottom w:val="single" w:sz="4" w:space="0" w:color="auto"/>
              <w:right w:val="single" w:sz="4" w:space="0" w:color="auto"/>
            </w:tcBorders>
            <w:shd w:val="clear" w:color="auto" w:fill="auto"/>
            <w:noWrap/>
            <w:vAlign w:val="center"/>
          </w:tcPr>
          <w:p w:rsidR="00D53666" w:rsidRPr="00210C16" w:rsidRDefault="00D53666"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2</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tcPr>
          <w:p w:rsidR="00D53666" w:rsidRPr="00210C16" w:rsidRDefault="00D53666" w:rsidP="00D35245">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758" w:type="dxa"/>
            <w:tcBorders>
              <w:top w:val="nil"/>
              <w:left w:val="nil"/>
              <w:bottom w:val="single" w:sz="4" w:space="0" w:color="auto"/>
              <w:right w:val="single" w:sz="4" w:space="0" w:color="auto"/>
            </w:tcBorders>
            <w:shd w:val="clear" w:color="auto" w:fill="auto"/>
            <w:noWrap/>
            <w:vAlign w:val="center"/>
          </w:tcPr>
          <w:p w:rsidR="00D53666" w:rsidRPr="00210C16" w:rsidRDefault="00D53666">
            <w:pPr>
              <w:jc w:val="center"/>
              <w:rPr>
                <w:rFonts w:ascii="Cambria" w:hAnsi="Cambria" w:cs="Calibri"/>
                <w:color w:val="000000"/>
              </w:rPr>
            </w:pPr>
            <w:r w:rsidRPr="00210C16">
              <w:rPr>
                <w:rFonts w:ascii="Cambria" w:hAnsi="Cambria" w:cs="Calibri"/>
                <w:color w:val="000000"/>
              </w:rPr>
              <w:t>0.0%</w:t>
            </w:r>
          </w:p>
        </w:tc>
        <w:tc>
          <w:tcPr>
            <w:tcW w:w="1759" w:type="dxa"/>
            <w:tcBorders>
              <w:top w:val="nil"/>
              <w:left w:val="nil"/>
              <w:bottom w:val="single" w:sz="4" w:space="0" w:color="auto"/>
              <w:right w:val="single" w:sz="4" w:space="0" w:color="auto"/>
            </w:tcBorders>
            <w:shd w:val="clear" w:color="auto" w:fill="auto"/>
            <w:noWrap/>
            <w:vAlign w:val="center"/>
          </w:tcPr>
          <w:p w:rsidR="00D53666" w:rsidRPr="00210C16" w:rsidRDefault="00D53666"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0.1%</w:t>
            </w:r>
          </w:p>
        </w:tc>
        <w:tc>
          <w:tcPr>
            <w:tcW w:w="1759" w:type="dxa"/>
            <w:tcBorders>
              <w:top w:val="nil"/>
              <w:left w:val="nil"/>
              <w:bottom w:val="single" w:sz="4" w:space="0" w:color="auto"/>
              <w:right w:val="single" w:sz="4" w:space="0" w:color="auto"/>
            </w:tcBorders>
            <w:shd w:val="clear" w:color="auto" w:fill="auto"/>
            <w:noWrap/>
            <w:vAlign w:val="center"/>
          </w:tcPr>
          <w:p w:rsidR="00D53666" w:rsidRPr="00210C16" w:rsidRDefault="00D53666"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0.1%</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Pakistani</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53</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50</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39</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2.6%</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2.5%</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2.0%</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White</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1753</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1761</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1728</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86.7%</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88.3%</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89.6%</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Any other</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8</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5</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4</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0.4%</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0.3%</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0.2%</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Unknown</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25</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22</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42</w:t>
            </w:r>
          </w:p>
        </w:tc>
      </w:tr>
      <w:tr w:rsidR="00D53666" w:rsidRPr="00CD2A02" w:rsidTr="00F25BB1">
        <w:trPr>
          <w:trHeight w:hRule="exac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758"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pPr>
              <w:jc w:val="center"/>
              <w:rPr>
                <w:rFonts w:ascii="Cambria" w:hAnsi="Cambria" w:cs="Calibri"/>
                <w:color w:val="000000"/>
              </w:rPr>
            </w:pPr>
            <w:r w:rsidRPr="00210C16">
              <w:rPr>
                <w:rFonts w:ascii="Cambria" w:hAnsi="Cambria" w:cs="Calibri"/>
                <w:color w:val="000000"/>
              </w:rPr>
              <w:t>1.2%</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1.1%</w:t>
            </w:r>
          </w:p>
        </w:tc>
        <w:tc>
          <w:tcPr>
            <w:tcW w:w="1759" w:type="dxa"/>
            <w:tcBorders>
              <w:top w:val="nil"/>
              <w:left w:val="nil"/>
              <w:bottom w:val="single" w:sz="4" w:space="0" w:color="auto"/>
              <w:right w:val="single" w:sz="4" w:space="0" w:color="auto"/>
            </w:tcBorders>
            <w:shd w:val="clear" w:color="auto" w:fill="auto"/>
            <w:noWrap/>
            <w:vAlign w:val="center"/>
            <w:hideMark/>
          </w:tcPr>
          <w:p w:rsidR="00D53666" w:rsidRPr="00210C16" w:rsidRDefault="00D53666" w:rsidP="00CD2A02">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2.2%</w:t>
            </w:r>
          </w:p>
        </w:tc>
      </w:tr>
    </w:tbl>
    <w:p w:rsidR="00F25BB1" w:rsidRDefault="00F25BB1" w:rsidP="00EF7695">
      <w:pPr>
        <w:ind w:left="360"/>
        <w:jc w:val="both"/>
        <w:rPr>
          <w:sz w:val="24"/>
          <w:szCs w:val="24"/>
        </w:rPr>
      </w:pPr>
    </w:p>
    <w:p w:rsidR="00EF7695" w:rsidRDefault="00EF7695" w:rsidP="00EF7695">
      <w:pPr>
        <w:ind w:left="360"/>
        <w:jc w:val="both"/>
        <w:rPr>
          <w:sz w:val="24"/>
          <w:szCs w:val="24"/>
        </w:rPr>
      </w:pPr>
      <w:r>
        <w:rPr>
          <w:sz w:val="24"/>
          <w:szCs w:val="24"/>
        </w:rPr>
        <w:t xml:space="preserve">It is difficult to analyse </w:t>
      </w:r>
      <w:r w:rsidR="00682DC6">
        <w:rPr>
          <w:sz w:val="24"/>
          <w:szCs w:val="24"/>
        </w:rPr>
        <w:t>s</w:t>
      </w:r>
      <w:r>
        <w:rPr>
          <w:sz w:val="24"/>
          <w:szCs w:val="24"/>
        </w:rPr>
        <w:t xml:space="preserve">ome of data regarding ethnic minorities as the numbers involved </w:t>
      </w:r>
      <w:r w:rsidR="00682DC6">
        <w:rPr>
          <w:sz w:val="24"/>
          <w:szCs w:val="24"/>
        </w:rPr>
        <w:t>are small</w:t>
      </w:r>
      <w:r>
        <w:rPr>
          <w:sz w:val="24"/>
          <w:szCs w:val="24"/>
        </w:rPr>
        <w:t xml:space="preserve"> in some instances.  However, w</w:t>
      </w:r>
      <w:r w:rsidRPr="00B300AB">
        <w:rPr>
          <w:sz w:val="24"/>
          <w:szCs w:val="24"/>
        </w:rPr>
        <w:t>hilst the</w:t>
      </w:r>
      <w:r>
        <w:rPr>
          <w:sz w:val="24"/>
          <w:szCs w:val="24"/>
        </w:rPr>
        <w:t xml:space="preserve"> proportion of white students is still very high, the College is increasing the proportional representation of other ethnic groups amongst full time full year students year on year.  The percentage of white students decreased by 1.3% from the 2008-9 academic year to the 2009-10 academic year.  This decrease was higher, at 1.6% from the academic year 2009-10 to 2010-11.  In the three years covered by this report The Henley College has been successful in increasing the proportion of ethnic minority students by </w:t>
      </w:r>
      <w:r w:rsidR="00394393">
        <w:rPr>
          <w:sz w:val="24"/>
          <w:szCs w:val="24"/>
        </w:rPr>
        <w:t>3</w:t>
      </w:r>
      <w:r>
        <w:rPr>
          <w:sz w:val="24"/>
          <w:szCs w:val="24"/>
        </w:rPr>
        <w:t xml:space="preserve">.9% from </w:t>
      </w:r>
      <w:r w:rsidR="00394393">
        <w:rPr>
          <w:sz w:val="24"/>
          <w:szCs w:val="24"/>
        </w:rPr>
        <w:t>8.2</w:t>
      </w:r>
      <w:r>
        <w:rPr>
          <w:sz w:val="24"/>
          <w:szCs w:val="24"/>
        </w:rPr>
        <w:t>% to 1</w:t>
      </w:r>
      <w:r w:rsidR="00394393">
        <w:rPr>
          <w:sz w:val="24"/>
          <w:szCs w:val="24"/>
        </w:rPr>
        <w:t>2.1</w:t>
      </w:r>
      <w:r>
        <w:rPr>
          <w:sz w:val="24"/>
          <w:szCs w:val="24"/>
        </w:rPr>
        <w:t xml:space="preserve"> % of full time full year students.</w:t>
      </w:r>
    </w:p>
    <w:p w:rsidR="000E7F17" w:rsidRDefault="000E7F17" w:rsidP="00EF7695">
      <w:pPr>
        <w:ind w:left="360"/>
        <w:jc w:val="both"/>
        <w:rPr>
          <w:sz w:val="24"/>
          <w:szCs w:val="24"/>
        </w:rPr>
      </w:pPr>
    </w:p>
    <w:tbl>
      <w:tblPr>
        <w:tblW w:w="9356" w:type="dxa"/>
        <w:tblInd w:w="675" w:type="dxa"/>
        <w:tblLook w:val="04A0" w:firstRow="1" w:lastRow="0" w:firstColumn="1" w:lastColumn="0" w:noHBand="0" w:noVBand="1"/>
      </w:tblPr>
      <w:tblGrid>
        <w:gridCol w:w="4111"/>
        <w:gridCol w:w="1701"/>
        <w:gridCol w:w="1843"/>
        <w:gridCol w:w="1701"/>
      </w:tblGrid>
      <w:tr w:rsidR="002B4B5D" w:rsidRPr="00471E67" w:rsidTr="002B4B5D">
        <w:trPr>
          <w:trHeight w:val="255"/>
        </w:trPr>
        <w:tc>
          <w:tcPr>
            <w:tcW w:w="4111" w:type="dxa"/>
            <w:vMerge w:val="restart"/>
            <w:tcBorders>
              <w:top w:val="single" w:sz="4" w:space="0" w:color="auto"/>
              <w:left w:val="single" w:sz="4" w:space="0" w:color="auto"/>
              <w:right w:val="single" w:sz="4" w:space="0" w:color="auto"/>
            </w:tcBorders>
            <w:shd w:val="clear" w:color="auto" w:fill="auto"/>
            <w:noWrap/>
            <w:vAlign w:val="bottom"/>
            <w:hideMark/>
          </w:tcPr>
          <w:p w:rsidR="002B4B5D" w:rsidRPr="00471E67" w:rsidRDefault="002B4B5D" w:rsidP="002B4B5D">
            <w:pPr>
              <w:spacing w:after="0" w:line="240" w:lineRule="auto"/>
              <w:rPr>
                <w:rFonts w:ascii="Cambria" w:eastAsia="Times New Roman" w:hAnsi="Cambria" w:cs="Calibri"/>
                <w:b/>
                <w:color w:val="000000"/>
                <w:lang w:eastAsia="en-GB"/>
              </w:rPr>
            </w:pPr>
            <w:r w:rsidRPr="00471E67">
              <w:rPr>
                <w:rFonts w:ascii="Cambria" w:eastAsia="Times New Roman" w:hAnsi="Cambria" w:cs="Calibri"/>
                <w:b/>
                <w:color w:val="000000"/>
                <w:lang w:eastAsia="en-GB"/>
              </w:rPr>
              <w:t>Summary of Total Students Full Time Full Year </w:t>
            </w:r>
          </w:p>
        </w:tc>
        <w:tc>
          <w:tcPr>
            <w:tcW w:w="1701" w:type="dxa"/>
            <w:tcBorders>
              <w:top w:val="single" w:sz="4" w:space="0" w:color="auto"/>
              <w:left w:val="nil"/>
              <w:bottom w:val="single" w:sz="4" w:space="0" w:color="auto"/>
              <w:right w:val="single" w:sz="4" w:space="0" w:color="auto"/>
            </w:tcBorders>
            <w:shd w:val="clear" w:color="auto" w:fill="auto"/>
            <w:noWrap/>
            <w:hideMark/>
          </w:tcPr>
          <w:p w:rsidR="002B4B5D" w:rsidRPr="00471E67" w:rsidRDefault="002B4B5D" w:rsidP="002B4B5D">
            <w:pPr>
              <w:spacing w:after="0" w:line="240" w:lineRule="auto"/>
              <w:jc w:val="center"/>
              <w:rPr>
                <w:rFonts w:ascii="Cambria" w:eastAsia="Times New Roman" w:hAnsi="Cambria" w:cs="Calibri"/>
                <w:b/>
                <w:color w:val="000000"/>
                <w:lang w:eastAsia="en-GB"/>
              </w:rPr>
            </w:pPr>
            <w:r w:rsidRPr="00471E67">
              <w:rPr>
                <w:rFonts w:ascii="Cambria" w:eastAsia="Times New Roman" w:hAnsi="Cambria" w:cs="Calibri"/>
                <w:b/>
                <w:color w:val="000000"/>
                <w:lang w:eastAsia="en-GB"/>
              </w:rPr>
              <w:t>2010 -11</w:t>
            </w:r>
          </w:p>
        </w:tc>
        <w:tc>
          <w:tcPr>
            <w:tcW w:w="1843" w:type="dxa"/>
            <w:tcBorders>
              <w:top w:val="single" w:sz="4" w:space="0" w:color="auto"/>
              <w:left w:val="nil"/>
              <w:bottom w:val="single" w:sz="4" w:space="0" w:color="auto"/>
              <w:right w:val="single" w:sz="4" w:space="0" w:color="auto"/>
            </w:tcBorders>
            <w:shd w:val="clear" w:color="000000" w:fill="FFFFFF"/>
            <w:hideMark/>
          </w:tcPr>
          <w:p w:rsidR="002B4B5D" w:rsidRPr="00471E67" w:rsidRDefault="002B4B5D" w:rsidP="002B4B5D">
            <w:pPr>
              <w:spacing w:after="0" w:line="240" w:lineRule="auto"/>
              <w:jc w:val="center"/>
              <w:rPr>
                <w:rFonts w:ascii="Cambria" w:eastAsia="Times New Roman" w:hAnsi="Cambria" w:cs="Calibri"/>
                <w:b/>
                <w:color w:val="000000"/>
                <w:lang w:eastAsia="en-GB"/>
              </w:rPr>
            </w:pPr>
            <w:r w:rsidRPr="00471E67">
              <w:rPr>
                <w:rFonts w:ascii="Cambria" w:eastAsia="Times New Roman" w:hAnsi="Cambria" w:cs="Calibri"/>
                <w:b/>
                <w:color w:val="000000"/>
                <w:lang w:eastAsia="en-GB"/>
              </w:rPr>
              <w:t>2009-10</w:t>
            </w:r>
          </w:p>
        </w:tc>
        <w:tc>
          <w:tcPr>
            <w:tcW w:w="1701" w:type="dxa"/>
            <w:tcBorders>
              <w:top w:val="single" w:sz="4" w:space="0" w:color="auto"/>
              <w:left w:val="nil"/>
              <w:bottom w:val="single" w:sz="4" w:space="0" w:color="auto"/>
              <w:right w:val="single" w:sz="4" w:space="0" w:color="auto"/>
            </w:tcBorders>
            <w:shd w:val="clear" w:color="auto" w:fill="auto"/>
            <w:noWrap/>
            <w:hideMark/>
          </w:tcPr>
          <w:p w:rsidR="002B4B5D" w:rsidRPr="00471E67" w:rsidRDefault="002B4B5D" w:rsidP="002B4B5D">
            <w:pPr>
              <w:spacing w:after="0" w:line="240" w:lineRule="auto"/>
              <w:jc w:val="center"/>
              <w:rPr>
                <w:rFonts w:ascii="Cambria" w:eastAsia="Times New Roman" w:hAnsi="Cambria" w:cs="Calibri"/>
                <w:b/>
                <w:color w:val="000000"/>
                <w:lang w:eastAsia="en-GB"/>
              </w:rPr>
            </w:pPr>
            <w:r w:rsidRPr="00471E67">
              <w:rPr>
                <w:rFonts w:ascii="Cambria" w:eastAsia="Times New Roman" w:hAnsi="Cambria" w:cs="Calibri"/>
                <w:b/>
                <w:color w:val="000000"/>
                <w:lang w:eastAsia="en-GB"/>
              </w:rPr>
              <w:t>2008-9</w:t>
            </w:r>
          </w:p>
        </w:tc>
      </w:tr>
      <w:tr w:rsidR="002B4B5D" w:rsidRPr="007964C5" w:rsidTr="002B4B5D">
        <w:trPr>
          <w:trHeight w:val="255"/>
        </w:trPr>
        <w:tc>
          <w:tcPr>
            <w:tcW w:w="4111" w:type="dxa"/>
            <w:vMerge/>
            <w:tcBorders>
              <w:left w:val="single" w:sz="4" w:space="0" w:color="auto"/>
              <w:bottom w:val="single" w:sz="4" w:space="0" w:color="auto"/>
              <w:right w:val="single" w:sz="4" w:space="0" w:color="auto"/>
            </w:tcBorders>
            <w:shd w:val="clear" w:color="auto" w:fill="auto"/>
            <w:noWrap/>
            <w:vAlign w:val="bottom"/>
          </w:tcPr>
          <w:p w:rsidR="002B4B5D" w:rsidRPr="00210C16" w:rsidRDefault="002B4B5D" w:rsidP="002B4B5D">
            <w:pPr>
              <w:spacing w:after="0" w:line="240" w:lineRule="auto"/>
              <w:rPr>
                <w:rFonts w:ascii="Cambria" w:eastAsia="Times New Roman" w:hAnsi="Cambria" w:cs="Calibri"/>
                <w:b/>
                <w:color w:val="000000"/>
                <w:lang w:eastAsia="en-GB"/>
              </w:rPr>
            </w:pPr>
          </w:p>
        </w:tc>
        <w:tc>
          <w:tcPr>
            <w:tcW w:w="1701" w:type="dxa"/>
            <w:tcBorders>
              <w:top w:val="single" w:sz="4" w:space="0" w:color="auto"/>
              <w:left w:val="nil"/>
              <w:bottom w:val="single" w:sz="4" w:space="0" w:color="auto"/>
              <w:right w:val="single" w:sz="4" w:space="0" w:color="auto"/>
            </w:tcBorders>
            <w:shd w:val="clear" w:color="auto" w:fill="auto"/>
            <w:noWrap/>
          </w:tcPr>
          <w:p w:rsidR="002B4B5D" w:rsidRPr="000E7F17" w:rsidRDefault="002B4B5D" w:rsidP="002B4B5D">
            <w:pPr>
              <w:spacing w:after="0" w:line="240" w:lineRule="auto"/>
              <w:jc w:val="center"/>
              <w:rPr>
                <w:rFonts w:ascii="Cambria" w:eastAsia="Times New Roman" w:hAnsi="Cambria" w:cs="Calibri"/>
                <w:b/>
                <w:color w:val="000000"/>
                <w:lang w:eastAsia="en-GB"/>
              </w:rPr>
            </w:pPr>
            <w:r w:rsidRPr="007964C5">
              <w:rPr>
                <w:rFonts w:ascii="Cambria" w:eastAsia="Times New Roman" w:hAnsi="Cambria" w:cs="Calibri"/>
                <w:b/>
                <w:color w:val="000000"/>
                <w:lang w:eastAsia="en-GB"/>
              </w:rPr>
              <w:t>2022</w:t>
            </w:r>
          </w:p>
        </w:tc>
        <w:tc>
          <w:tcPr>
            <w:tcW w:w="1843" w:type="dxa"/>
            <w:tcBorders>
              <w:top w:val="single" w:sz="4" w:space="0" w:color="auto"/>
              <w:left w:val="nil"/>
              <w:bottom w:val="single" w:sz="4" w:space="0" w:color="auto"/>
              <w:right w:val="single" w:sz="4" w:space="0" w:color="auto"/>
            </w:tcBorders>
            <w:shd w:val="clear" w:color="000000" w:fill="FFFFFF"/>
          </w:tcPr>
          <w:p w:rsidR="002B4B5D" w:rsidRPr="000E7F17" w:rsidRDefault="002B4B5D" w:rsidP="002B4B5D">
            <w:pPr>
              <w:spacing w:after="0" w:line="240" w:lineRule="auto"/>
              <w:jc w:val="center"/>
              <w:rPr>
                <w:rFonts w:ascii="Cambria" w:eastAsia="Times New Roman" w:hAnsi="Cambria" w:cs="Calibri"/>
                <w:b/>
                <w:color w:val="000000"/>
                <w:lang w:eastAsia="en-GB"/>
              </w:rPr>
            </w:pPr>
            <w:r w:rsidRPr="007964C5">
              <w:rPr>
                <w:rFonts w:ascii="Cambria" w:eastAsia="Times New Roman" w:hAnsi="Cambria" w:cs="Calibri"/>
                <w:b/>
                <w:color w:val="000000"/>
                <w:lang w:eastAsia="en-GB"/>
              </w:rPr>
              <w:t>1995</w:t>
            </w:r>
          </w:p>
        </w:tc>
        <w:tc>
          <w:tcPr>
            <w:tcW w:w="1701" w:type="dxa"/>
            <w:tcBorders>
              <w:top w:val="single" w:sz="4" w:space="0" w:color="auto"/>
              <w:left w:val="nil"/>
              <w:bottom w:val="single" w:sz="4" w:space="0" w:color="auto"/>
              <w:right w:val="single" w:sz="4" w:space="0" w:color="auto"/>
            </w:tcBorders>
            <w:shd w:val="clear" w:color="auto" w:fill="auto"/>
            <w:noWrap/>
          </w:tcPr>
          <w:p w:rsidR="002B4B5D" w:rsidRPr="000E7F17" w:rsidRDefault="002B4B5D" w:rsidP="002B4B5D">
            <w:pPr>
              <w:spacing w:after="0" w:line="240" w:lineRule="auto"/>
              <w:jc w:val="center"/>
              <w:rPr>
                <w:rFonts w:ascii="Cambria" w:eastAsia="Times New Roman" w:hAnsi="Cambria" w:cs="Calibri"/>
                <w:b/>
                <w:color w:val="000000"/>
                <w:lang w:eastAsia="en-GB"/>
              </w:rPr>
            </w:pPr>
            <w:r w:rsidRPr="007964C5">
              <w:rPr>
                <w:rFonts w:ascii="Cambria" w:eastAsia="Times New Roman" w:hAnsi="Cambria" w:cs="Calibri"/>
                <w:b/>
                <w:color w:val="000000"/>
                <w:lang w:eastAsia="en-GB"/>
              </w:rPr>
              <w:t>1929</w:t>
            </w:r>
          </w:p>
        </w:tc>
      </w:tr>
      <w:tr w:rsidR="002B4B5D" w:rsidRPr="007964C5" w:rsidTr="002B4B5D">
        <w:trPr>
          <w:trHeight w:hRule="exact" w:val="25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B5D" w:rsidRPr="007964C5" w:rsidRDefault="002B4B5D" w:rsidP="007964C5">
            <w:pPr>
              <w:spacing w:after="0" w:line="240" w:lineRule="auto"/>
              <w:rPr>
                <w:rFonts w:ascii="Cambria" w:eastAsia="Times New Roman" w:hAnsi="Cambria" w:cs="Calibri"/>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rsidR="002B4B5D" w:rsidRPr="007964C5" w:rsidRDefault="002B4B5D" w:rsidP="007964C5">
            <w:pPr>
              <w:spacing w:after="0" w:line="240" w:lineRule="auto"/>
              <w:jc w:val="center"/>
              <w:rPr>
                <w:rFonts w:ascii="Cambria" w:eastAsia="Times New Roman" w:hAnsi="Cambria" w:cs="Calibri"/>
                <w:color w:val="000000"/>
                <w:lang w:eastAsia="en-GB"/>
              </w:rPr>
            </w:pPr>
          </w:p>
        </w:tc>
        <w:tc>
          <w:tcPr>
            <w:tcW w:w="1843" w:type="dxa"/>
            <w:tcBorders>
              <w:top w:val="nil"/>
              <w:left w:val="nil"/>
              <w:bottom w:val="single" w:sz="4" w:space="0" w:color="auto"/>
              <w:right w:val="single" w:sz="4" w:space="0" w:color="auto"/>
            </w:tcBorders>
            <w:shd w:val="clear" w:color="auto" w:fill="auto"/>
            <w:noWrap/>
            <w:vAlign w:val="bottom"/>
            <w:hideMark/>
          </w:tcPr>
          <w:p w:rsidR="002B4B5D" w:rsidRPr="007964C5" w:rsidRDefault="002B4B5D" w:rsidP="007964C5">
            <w:pPr>
              <w:spacing w:after="0" w:line="240" w:lineRule="auto"/>
              <w:jc w:val="center"/>
              <w:rPr>
                <w:rFonts w:ascii="Cambria" w:eastAsia="Times New Roman" w:hAnsi="Cambria" w:cs="Calibri"/>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rsidR="002B4B5D" w:rsidRPr="007964C5" w:rsidRDefault="002B4B5D" w:rsidP="007964C5">
            <w:pPr>
              <w:spacing w:after="0" w:line="240" w:lineRule="auto"/>
              <w:jc w:val="center"/>
              <w:rPr>
                <w:rFonts w:ascii="Cambria" w:eastAsia="Times New Roman" w:hAnsi="Cambria" w:cs="Calibri"/>
                <w:color w:val="000000"/>
                <w:lang w:eastAsia="en-GB"/>
              </w:rPr>
            </w:pPr>
          </w:p>
        </w:tc>
      </w:tr>
      <w:tr w:rsidR="007964C5" w:rsidRPr="007964C5" w:rsidTr="00F25BB1">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rPr>
                <w:rFonts w:ascii="Cambria" w:eastAsia="Times New Roman" w:hAnsi="Cambria" w:cs="Calibri"/>
                <w:color w:val="000000"/>
                <w:lang w:eastAsia="en-GB"/>
              </w:rPr>
            </w:pPr>
            <w:r w:rsidRPr="007964C5">
              <w:rPr>
                <w:rFonts w:ascii="Cambria" w:eastAsia="Times New Roman" w:hAnsi="Cambria" w:cs="Calibri"/>
                <w:color w:val="000000"/>
                <w:lang w:eastAsia="en-GB"/>
              </w:rPr>
              <w:t>All Others</w:t>
            </w:r>
          </w:p>
        </w:tc>
        <w:tc>
          <w:tcPr>
            <w:tcW w:w="1701"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244</w:t>
            </w:r>
          </w:p>
        </w:tc>
        <w:tc>
          <w:tcPr>
            <w:tcW w:w="1843"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212</w:t>
            </w:r>
          </w:p>
        </w:tc>
        <w:tc>
          <w:tcPr>
            <w:tcW w:w="1701"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159</w:t>
            </w:r>
          </w:p>
        </w:tc>
      </w:tr>
      <w:tr w:rsidR="007964C5" w:rsidRPr="007964C5" w:rsidTr="00F25BB1">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rPr>
                <w:rFonts w:ascii="Cambria" w:eastAsia="Times New Roman" w:hAnsi="Cambria" w:cs="Calibri"/>
                <w:color w:val="000000"/>
                <w:lang w:eastAsia="en-GB"/>
              </w:rPr>
            </w:pPr>
            <w:r w:rsidRPr="007964C5">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12.1%</w:t>
            </w:r>
          </w:p>
        </w:tc>
        <w:tc>
          <w:tcPr>
            <w:tcW w:w="1843"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10.6%</w:t>
            </w:r>
          </w:p>
        </w:tc>
        <w:tc>
          <w:tcPr>
            <w:tcW w:w="1701"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8.2%</w:t>
            </w:r>
          </w:p>
        </w:tc>
      </w:tr>
      <w:tr w:rsidR="007964C5" w:rsidRPr="007964C5" w:rsidTr="00F25BB1">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rPr>
                <w:rFonts w:ascii="Cambria" w:eastAsia="Times New Roman" w:hAnsi="Cambria" w:cs="Calibri"/>
                <w:color w:val="000000"/>
                <w:lang w:eastAsia="en-GB"/>
              </w:rPr>
            </w:pPr>
            <w:r w:rsidRPr="007964C5">
              <w:rPr>
                <w:rFonts w:ascii="Cambria" w:eastAsia="Times New Roman" w:hAnsi="Cambria" w:cs="Calibri"/>
                <w:color w:val="000000"/>
                <w:lang w:eastAsia="en-GB"/>
              </w:rPr>
              <w:t>White</w:t>
            </w:r>
          </w:p>
        </w:tc>
        <w:tc>
          <w:tcPr>
            <w:tcW w:w="1701"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1753</w:t>
            </w:r>
          </w:p>
        </w:tc>
        <w:tc>
          <w:tcPr>
            <w:tcW w:w="1843"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1761</w:t>
            </w:r>
          </w:p>
        </w:tc>
        <w:tc>
          <w:tcPr>
            <w:tcW w:w="1701"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1728</w:t>
            </w:r>
          </w:p>
        </w:tc>
      </w:tr>
      <w:tr w:rsidR="007964C5" w:rsidRPr="007964C5" w:rsidTr="00F25BB1">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rPr>
                <w:rFonts w:ascii="Cambria" w:eastAsia="Times New Roman" w:hAnsi="Cambria" w:cs="Calibri"/>
                <w:color w:val="000000"/>
                <w:lang w:eastAsia="en-GB"/>
              </w:rPr>
            </w:pPr>
            <w:r w:rsidRPr="007964C5">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86.7%</w:t>
            </w:r>
          </w:p>
        </w:tc>
        <w:tc>
          <w:tcPr>
            <w:tcW w:w="1843"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88.3%</w:t>
            </w:r>
          </w:p>
        </w:tc>
        <w:tc>
          <w:tcPr>
            <w:tcW w:w="1701"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89.6%</w:t>
            </w:r>
          </w:p>
        </w:tc>
      </w:tr>
      <w:tr w:rsidR="007964C5" w:rsidRPr="007964C5" w:rsidTr="00F25BB1">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rPr>
                <w:rFonts w:ascii="Cambria" w:eastAsia="Times New Roman" w:hAnsi="Cambria" w:cs="Calibri"/>
                <w:color w:val="000000"/>
                <w:lang w:eastAsia="en-GB"/>
              </w:rPr>
            </w:pPr>
            <w:r w:rsidRPr="007964C5">
              <w:rPr>
                <w:rFonts w:ascii="Cambria" w:eastAsia="Times New Roman" w:hAnsi="Cambria" w:cs="Calibri"/>
                <w:color w:val="000000"/>
                <w:lang w:eastAsia="en-GB"/>
              </w:rPr>
              <w:t>Unknown</w:t>
            </w:r>
          </w:p>
        </w:tc>
        <w:tc>
          <w:tcPr>
            <w:tcW w:w="1701"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25</w:t>
            </w:r>
          </w:p>
        </w:tc>
        <w:tc>
          <w:tcPr>
            <w:tcW w:w="1843"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22</w:t>
            </w:r>
          </w:p>
        </w:tc>
        <w:tc>
          <w:tcPr>
            <w:tcW w:w="1701"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42</w:t>
            </w:r>
          </w:p>
        </w:tc>
      </w:tr>
      <w:tr w:rsidR="007964C5" w:rsidRPr="007964C5" w:rsidTr="00F25BB1">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rPr>
                <w:rFonts w:ascii="Cambria" w:eastAsia="Times New Roman" w:hAnsi="Cambria" w:cs="Calibri"/>
                <w:color w:val="000000"/>
                <w:lang w:eastAsia="en-GB"/>
              </w:rPr>
            </w:pPr>
            <w:r w:rsidRPr="007964C5">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1.2%</w:t>
            </w:r>
          </w:p>
        </w:tc>
        <w:tc>
          <w:tcPr>
            <w:tcW w:w="1843"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1.1%</w:t>
            </w:r>
          </w:p>
        </w:tc>
        <w:tc>
          <w:tcPr>
            <w:tcW w:w="1701" w:type="dxa"/>
            <w:tcBorders>
              <w:top w:val="nil"/>
              <w:left w:val="nil"/>
              <w:bottom w:val="single" w:sz="4" w:space="0" w:color="auto"/>
              <w:right w:val="single" w:sz="4" w:space="0" w:color="auto"/>
            </w:tcBorders>
            <w:shd w:val="clear" w:color="auto" w:fill="auto"/>
            <w:noWrap/>
            <w:vAlign w:val="bottom"/>
            <w:hideMark/>
          </w:tcPr>
          <w:p w:rsidR="007964C5" w:rsidRPr="007964C5" w:rsidRDefault="007964C5" w:rsidP="007964C5">
            <w:pPr>
              <w:spacing w:after="0" w:line="240" w:lineRule="auto"/>
              <w:jc w:val="center"/>
              <w:rPr>
                <w:rFonts w:ascii="Cambria" w:eastAsia="Times New Roman" w:hAnsi="Cambria" w:cs="Calibri"/>
                <w:color w:val="000000"/>
                <w:lang w:eastAsia="en-GB"/>
              </w:rPr>
            </w:pPr>
            <w:r w:rsidRPr="007964C5">
              <w:rPr>
                <w:rFonts w:ascii="Cambria" w:eastAsia="Times New Roman" w:hAnsi="Cambria" w:cs="Calibri"/>
                <w:color w:val="000000"/>
                <w:lang w:eastAsia="en-GB"/>
              </w:rPr>
              <w:t>2.2%</w:t>
            </w:r>
          </w:p>
        </w:tc>
      </w:tr>
    </w:tbl>
    <w:p w:rsidR="007964C5" w:rsidRDefault="007964C5" w:rsidP="00EF7695">
      <w:pPr>
        <w:ind w:left="360"/>
        <w:jc w:val="both"/>
        <w:rPr>
          <w:sz w:val="24"/>
          <w:szCs w:val="24"/>
        </w:rPr>
      </w:pPr>
    </w:p>
    <w:p w:rsidR="000E7F17" w:rsidRDefault="000E7F17" w:rsidP="00EF7695">
      <w:pPr>
        <w:ind w:left="360"/>
        <w:jc w:val="both"/>
        <w:rPr>
          <w:sz w:val="24"/>
          <w:szCs w:val="24"/>
        </w:rPr>
      </w:pPr>
    </w:p>
    <w:tbl>
      <w:tblPr>
        <w:tblW w:w="9745" w:type="dxa"/>
        <w:tblInd w:w="675" w:type="dxa"/>
        <w:tblLayout w:type="fixed"/>
        <w:tblLook w:val="04A0" w:firstRow="1" w:lastRow="0" w:firstColumn="1" w:lastColumn="0" w:noHBand="0" w:noVBand="1"/>
      </w:tblPr>
      <w:tblGrid>
        <w:gridCol w:w="3953"/>
        <w:gridCol w:w="1930"/>
        <w:gridCol w:w="1931"/>
        <w:gridCol w:w="1931"/>
      </w:tblGrid>
      <w:tr w:rsidR="007876B2" w:rsidRPr="00471E67" w:rsidTr="00210C16">
        <w:trPr>
          <w:trHeight w:hRule="exact" w:val="255"/>
        </w:trPr>
        <w:tc>
          <w:tcPr>
            <w:tcW w:w="3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6B2" w:rsidRPr="00471E67" w:rsidRDefault="007876B2" w:rsidP="006B078B">
            <w:pPr>
              <w:spacing w:after="0" w:line="240" w:lineRule="auto"/>
              <w:rPr>
                <w:rFonts w:ascii="Cambria" w:eastAsia="Times New Roman" w:hAnsi="Cambria" w:cs="Calibri"/>
                <w:b/>
                <w:color w:val="000000"/>
                <w:lang w:eastAsia="en-GB"/>
              </w:rPr>
            </w:pP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rsidR="007876B2" w:rsidRPr="00471E67" w:rsidRDefault="007876B2" w:rsidP="007876B2">
            <w:pPr>
              <w:jc w:val="center"/>
              <w:rPr>
                <w:rFonts w:ascii="Cambria" w:hAnsi="Cambria" w:cs="Calibri"/>
                <w:b/>
                <w:color w:val="000000"/>
              </w:rPr>
            </w:pPr>
            <w:r w:rsidRPr="00471E67">
              <w:rPr>
                <w:rFonts w:ascii="Cambria" w:hAnsi="Cambria" w:cs="Calibri"/>
                <w:b/>
                <w:color w:val="000000"/>
              </w:rPr>
              <w:t>2010 - 11</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7876B2" w:rsidRPr="00471E67" w:rsidRDefault="007876B2" w:rsidP="00D35245">
            <w:pPr>
              <w:spacing w:after="0" w:line="240" w:lineRule="auto"/>
              <w:jc w:val="center"/>
              <w:rPr>
                <w:rFonts w:ascii="Cambria" w:eastAsia="Times New Roman" w:hAnsi="Cambria" w:cs="Calibri"/>
                <w:b/>
                <w:color w:val="000000"/>
                <w:lang w:eastAsia="en-GB"/>
              </w:rPr>
            </w:pPr>
            <w:r w:rsidRPr="00471E67">
              <w:rPr>
                <w:rFonts w:ascii="Cambria" w:eastAsia="Times New Roman" w:hAnsi="Cambria" w:cs="Calibri"/>
                <w:b/>
                <w:color w:val="000000"/>
                <w:lang w:eastAsia="en-GB"/>
              </w:rPr>
              <w:t>2009 -10</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7876B2" w:rsidRPr="00471E67" w:rsidRDefault="007876B2" w:rsidP="00D35245">
            <w:pPr>
              <w:spacing w:after="0" w:line="240" w:lineRule="auto"/>
              <w:jc w:val="center"/>
              <w:rPr>
                <w:rFonts w:ascii="Cambria" w:eastAsia="Times New Roman" w:hAnsi="Cambria" w:cs="Calibri"/>
                <w:b/>
                <w:color w:val="000000"/>
                <w:lang w:eastAsia="en-GB"/>
              </w:rPr>
            </w:pPr>
            <w:r w:rsidRPr="00471E67">
              <w:rPr>
                <w:rFonts w:ascii="Cambria" w:eastAsia="Times New Roman" w:hAnsi="Cambria" w:cs="Calibri"/>
                <w:b/>
                <w:color w:val="000000"/>
                <w:lang w:eastAsia="en-GB"/>
              </w:rPr>
              <w:t>2008 -9</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b/>
                <w:color w:val="000000"/>
                <w:lang w:eastAsia="en-GB"/>
              </w:rPr>
            </w:pPr>
            <w:r w:rsidRPr="00210C16">
              <w:rPr>
                <w:rFonts w:ascii="Cambria" w:eastAsia="Times New Roman" w:hAnsi="Cambria" w:cs="Calibri"/>
                <w:b/>
                <w:color w:val="000000"/>
                <w:lang w:eastAsia="en-GB"/>
              </w:rPr>
              <w:t>Total Students Full Time Part Year</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b/>
                <w:color w:val="000000"/>
              </w:rPr>
            </w:pPr>
            <w:r w:rsidRPr="00210C16">
              <w:rPr>
                <w:rFonts w:ascii="Cambria" w:hAnsi="Cambria" w:cs="Calibri"/>
                <w:b/>
                <w:color w:val="000000"/>
              </w:rPr>
              <w:t>12</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b/>
                <w:color w:val="000000"/>
                <w:lang w:eastAsia="en-GB"/>
              </w:rPr>
            </w:pPr>
            <w:r w:rsidRPr="00210C16">
              <w:rPr>
                <w:rFonts w:ascii="Cambria" w:eastAsia="Times New Roman" w:hAnsi="Cambria" w:cs="Calibri"/>
                <w:b/>
                <w:color w:val="000000"/>
                <w:lang w:eastAsia="en-GB"/>
              </w:rPr>
              <w:t>6</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b/>
                <w:color w:val="000000"/>
                <w:lang w:eastAsia="en-GB"/>
              </w:rPr>
            </w:pPr>
            <w:r w:rsidRPr="00210C16">
              <w:rPr>
                <w:rFonts w:ascii="Cambria" w:eastAsia="Times New Roman" w:hAnsi="Cambria" w:cs="Calibri"/>
                <w:b/>
                <w:color w:val="000000"/>
                <w:lang w:eastAsia="en-GB"/>
              </w:rPr>
              <w:t>16</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Bangladeshi</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Black African</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Black Caribbean</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Chinese</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Indian</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Mixed</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1</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8.3%</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xml:space="preserve">Other Asian </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Other Black</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Pakistani</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White</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11</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3</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13</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91.7%</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50.0%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81.3%</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Any other</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16.7%</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Unknown</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2</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3</w:t>
            </w:r>
          </w:p>
        </w:tc>
      </w:tr>
      <w:tr w:rsidR="007876B2" w:rsidRPr="00210C16" w:rsidTr="00210C16">
        <w:trPr>
          <w:trHeight w:hRule="exact" w:val="255"/>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rsidR="007876B2" w:rsidRPr="00210C16" w:rsidRDefault="007876B2" w:rsidP="006B078B">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930"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7876B2">
            <w:pPr>
              <w:jc w:val="center"/>
              <w:rPr>
                <w:rFonts w:ascii="Cambria" w:hAnsi="Cambria" w:cs="Calibri"/>
                <w:color w:val="000000"/>
              </w:rPr>
            </w:pPr>
            <w:r w:rsidRPr="00210C16">
              <w:rPr>
                <w:rFonts w:ascii="Cambria" w:hAnsi="Cambria" w:cs="Calibri"/>
                <w:color w:val="000000"/>
              </w:rPr>
              <w:t>0.0%</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33.3%</w:t>
            </w:r>
          </w:p>
        </w:tc>
        <w:tc>
          <w:tcPr>
            <w:tcW w:w="1931" w:type="dxa"/>
            <w:tcBorders>
              <w:top w:val="nil"/>
              <w:left w:val="nil"/>
              <w:bottom w:val="single" w:sz="4" w:space="0" w:color="auto"/>
              <w:right w:val="single" w:sz="4" w:space="0" w:color="auto"/>
            </w:tcBorders>
            <w:shd w:val="clear" w:color="auto" w:fill="auto"/>
            <w:noWrap/>
            <w:vAlign w:val="bottom"/>
            <w:hideMark/>
          </w:tcPr>
          <w:p w:rsidR="007876B2" w:rsidRPr="00210C16" w:rsidRDefault="007876B2" w:rsidP="00D35245">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18.8%</w:t>
            </w:r>
          </w:p>
        </w:tc>
      </w:tr>
    </w:tbl>
    <w:p w:rsidR="006B078B" w:rsidRDefault="006B078B" w:rsidP="00CD2A02">
      <w:pPr>
        <w:ind w:left="360"/>
        <w:jc w:val="both"/>
        <w:rPr>
          <w:rFonts w:ascii="Cambria" w:hAnsi="Cambria"/>
        </w:rPr>
      </w:pPr>
    </w:p>
    <w:p w:rsidR="000E7F17" w:rsidRPr="00210C16" w:rsidRDefault="000E7F17" w:rsidP="00CD2A02">
      <w:pPr>
        <w:ind w:left="360"/>
        <w:jc w:val="both"/>
        <w:rPr>
          <w:rFonts w:ascii="Cambria" w:hAnsi="Cambria"/>
        </w:rPr>
      </w:pPr>
    </w:p>
    <w:tbl>
      <w:tblPr>
        <w:tblW w:w="9781" w:type="dxa"/>
        <w:tblInd w:w="675" w:type="dxa"/>
        <w:tblLook w:val="04A0" w:firstRow="1" w:lastRow="0" w:firstColumn="1" w:lastColumn="0" w:noHBand="0" w:noVBand="1"/>
      </w:tblPr>
      <w:tblGrid>
        <w:gridCol w:w="3969"/>
        <w:gridCol w:w="1985"/>
        <w:gridCol w:w="1843"/>
        <w:gridCol w:w="1984"/>
      </w:tblGrid>
      <w:tr w:rsidR="00210C16" w:rsidRPr="00210C16" w:rsidTr="00210C16">
        <w:trPr>
          <w:trHeight w:hRule="exact" w:val="255"/>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0C16" w:rsidRPr="00210C16" w:rsidRDefault="00210C16" w:rsidP="00210C16">
            <w:pPr>
              <w:spacing w:after="0" w:line="240" w:lineRule="auto"/>
              <w:rPr>
                <w:rFonts w:ascii="Cambria" w:eastAsia="Times New Roman" w:hAnsi="Cambria" w:cs="Calibri"/>
                <w:b/>
                <w:color w:val="000000"/>
                <w:lang w:eastAsia="en-GB"/>
              </w:rPr>
            </w:pPr>
            <w:r w:rsidRPr="00210C16">
              <w:rPr>
                <w:rFonts w:ascii="Cambria" w:eastAsia="Times New Roman" w:hAnsi="Cambria" w:cs="Calibri"/>
                <w:b/>
                <w:color w:val="000000"/>
                <w:lang w:eastAsia="en-GB"/>
              </w:rPr>
              <w:t>Summary of Total Students Full Time Part Year</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10C16" w:rsidRPr="00F62AFC" w:rsidRDefault="00210C16" w:rsidP="00210C16">
            <w:pPr>
              <w:spacing w:after="0" w:line="240" w:lineRule="auto"/>
              <w:jc w:val="center"/>
              <w:rPr>
                <w:rFonts w:ascii="Cambria" w:eastAsia="Times New Roman" w:hAnsi="Cambria" w:cs="Calibri"/>
                <w:b/>
                <w:color w:val="000000"/>
                <w:lang w:eastAsia="en-GB"/>
              </w:rPr>
            </w:pPr>
            <w:r w:rsidRPr="00F62AFC">
              <w:rPr>
                <w:rFonts w:ascii="Cambria" w:eastAsia="Times New Roman" w:hAnsi="Cambria" w:cs="Calibri"/>
                <w:b/>
                <w:color w:val="000000"/>
                <w:lang w:eastAsia="en-GB"/>
              </w:rPr>
              <w:t>2010 -11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10C16" w:rsidRPr="00F62AFC" w:rsidRDefault="00210C16" w:rsidP="00210C16">
            <w:pPr>
              <w:spacing w:after="0" w:line="240" w:lineRule="auto"/>
              <w:jc w:val="center"/>
              <w:rPr>
                <w:rFonts w:ascii="Cambria" w:eastAsia="Times New Roman" w:hAnsi="Cambria" w:cs="Calibri"/>
                <w:b/>
                <w:color w:val="000000"/>
                <w:lang w:eastAsia="en-GB"/>
              </w:rPr>
            </w:pPr>
            <w:r w:rsidRPr="00F62AFC">
              <w:rPr>
                <w:rFonts w:ascii="Cambria" w:eastAsia="Times New Roman" w:hAnsi="Cambria" w:cs="Calibri"/>
                <w:b/>
                <w:color w:val="000000"/>
                <w:lang w:eastAsia="en-GB"/>
              </w:rPr>
              <w:t>2009 -10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10C16" w:rsidRPr="00F62AFC" w:rsidRDefault="00210C16" w:rsidP="00210C16">
            <w:pPr>
              <w:spacing w:after="0" w:line="240" w:lineRule="auto"/>
              <w:jc w:val="center"/>
              <w:rPr>
                <w:rFonts w:ascii="Cambria" w:eastAsia="Times New Roman" w:hAnsi="Cambria" w:cs="Calibri"/>
                <w:b/>
                <w:color w:val="000000"/>
                <w:lang w:eastAsia="en-GB"/>
              </w:rPr>
            </w:pPr>
            <w:r w:rsidRPr="00F62AFC">
              <w:rPr>
                <w:rFonts w:ascii="Cambria" w:eastAsia="Times New Roman" w:hAnsi="Cambria" w:cs="Calibri"/>
                <w:b/>
                <w:color w:val="000000"/>
                <w:lang w:eastAsia="en-GB"/>
              </w:rPr>
              <w:t>2008 -9</w:t>
            </w:r>
          </w:p>
        </w:tc>
      </w:tr>
      <w:tr w:rsidR="00210C16" w:rsidRPr="00210C16" w:rsidTr="00210C16">
        <w:trPr>
          <w:trHeight w:hRule="exact" w:val="255"/>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210C16" w:rsidRPr="00210C16" w:rsidRDefault="00210C16" w:rsidP="00210C16">
            <w:pPr>
              <w:spacing w:after="0" w:line="240" w:lineRule="auto"/>
              <w:rPr>
                <w:rFonts w:ascii="Cambria" w:eastAsia="Times New Roman" w:hAnsi="Cambria" w:cs="Calibri"/>
                <w:color w:val="000000"/>
                <w:lang w:eastAsia="en-GB"/>
              </w:rPr>
            </w:pPr>
          </w:p>
        </w:tc>
        <w:tc>
          <w:tcPr>
            <w:tcW w:w="1985"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b/>
                <w:color w:val="000000"/>
                <w:lang w:eastAsia="en-GB"/>
              </w:rPr>
            </w:pPr>
            <w:r w:rsidRPr="00210C16">
              <w:rPr>
                <w:rFonts w:ascii="Cambria" w:eastAsia="Times New Roman" w:hAnsi="Cambria" w:cs="Calibri"/>
                <w:b/>
                <w:color w:val="000000"/>
                <w:lang w:eastAsia="en-GB"/>
              </w:rPr>
              <w:t>12</w:t>
            </w:r>
          </w:p>
        </w:tc>
        <w:tc>
          <w:tcPr>
            <w:tcW w:w="1843"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b/>
                <w:color w:val="000000"/>
                <w:lang w:eastAsia="en-GB"/>
              </w:rPr>
            </w:pPr>
            <w:r w:rsidRPr="00210C16">
              <w:rPr>
                <w:rFonts w:ascii="Cambria" w:eastAsia="Times New Roman" w:hAnsi="Cambria" w:cs="Calibri"/>
                <w:b/>
                <w:color w:val="000000"/>
                <w:lang w:eastAsia="en-GB"/>
              </w:rPr>
              <w:t>6</w:t>
            </w:r>
          </w:p>
        </w:tc>
        <w:tc>
          <w:tcPr>
            <w:tcW w:w="1984"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b/>
                <w:color w:val="000000"/>
                <w:lang w:eastAsia="en-GB"/>
              </w:rPr>
            </w:pPr>
            <w:r w:rsidRPr="00210C16">
              <w:rPr>
                <w:rFonts w:ascii="Cambria" w:eastAsia="Times New Roman" w:hAnsi="Cambria" w:cs="Calibri"/>
                <w:b/>
                <w:color w:val="000000"/>
                <w:lang w:eastAsia="en-GB"/>
              </w:rPr>
              <w:t>16</w:t>
            </w:r>
          </w:p>
        </w:tc>
      </w:tr>
      <w:tr w:rsidR="00210C16" w:rsidRPr="00210C16" w:rsidTr="00210C16">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p>
        </w:tc>
        <w:tc>
          <w:tcPr>
            <w:tcW w:w="1843"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p>
        </w:tc>
      </w:tr>
      <w:tr w:rsidR="00210C16" w:rsidRPr="00210C16" w:rsidTr="00210C16">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All Others</w:t>
            </w:r>
          </w:p>
        </w:tc>
        <w:tc>
          <w:tcPr>
            <w:tcW w:w="1985"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w:t>
            </w:r>
          </w:p>
        </w:tc>
        <w:tc>
          <w:tcPr>
            <w:tcW w:w="1843"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w:t>
            </w:r>
          </w:p>
        </w:tc>
        <w:tc>
          <w:tcPr>
            <w:tcW w:w="1984"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r>
      <w:tr w:rsidR="00210C16" w:rsidRPr="00210C16" w:rsidTr="00210C16">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8.3%</w:t>
            </w:r>
          </w:p>
        </w:tc>
        <w:tc>
          <w:tcPr>
            <w:tcW w:w="1843"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16.7%</w:t>
            </w:r>
          </w:p>
        </w:tc>
        <w:tc>
          <w:tcPr>
            <w:tcW w:w="1984"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r>
      <w:tr w:rsidR="00210C16" w:rsidRPr="00210C16" w:rsidTr="00210C16">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White</w:t>
            </w:r>
          </w:p>
        </w:tc>
        <w:tc>
          <w:tcPr>
            <w:tcW w:w="1985"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11</w:t>
            </w:r>
          </w:p>
        </w:tc>
        <w:tc>
          <w:tcPr>
            <w:tcW w:w="1843"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3</w:t>
            </w:r>
          </w:p>
        </w:tc>
        <w:tc>
          <w:tcPr>
            <w:tcW w:w="1984"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13</w:t>
            </w:r>
          </w:p>
        </w:tc>
      </w:tr>
      <w:tr w:rsidR="00210C16" w:rsidRPr="00210C16" w:rsidTr="00210C16">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91.7%</w:t>
            </w:r>
          </w:p>
        </w:tc>
        <w:tc>
          <w:tcPr>
            <w:tcW w:w="1843"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50.0%</w:t>
            </w:r>
          </w:p>
        </w:tc>
        <w:tc>
          <w:tcPr>
            <w:tcW w:w="1984"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81.3%</w:t>
            </w:r>
          </w:p>
        </w:tc>
      </w:tr>
      <w:tr w:rsidR="00210C16" w:rsidRPr="00210C16" w:rsidTr="00210C16">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Unknown</w:t>
            </w:r>
          </w:p>
        </w:tc>
        <w:tc>
          <w:tcPr>
            <w:tcW w:w="1985"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2</w:t>
            </w:r>
          </w:p>
        </w:tc>
        <w:tc>
          <w:tcPr>
            <w:tcW w:w="1984"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3</w:t>
            </w:r>
          </w:p>
        </w:tc>
      </w:tr>
      <w:tr w:rsidR="00210C16" w:rsidRPr="00210C16" w:rsidTr="00210C16">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rPr>
                <w:rFonts w:ascii="Cambria" w:eastAsia="Times New Roman" w:hAnsi="Cambria" w:cs="Calibri"/>
                <w:color w:val="000000"/>
                <w:lang w:eastAsia="en-GB"/>
              </w:rPr>
            </w:pPr>
            <w:r w:rsidRPr="00210C16">
              <w:rPr>
                <w:rFonts w:ascii="Cambria" w:eastAsia="Times New Roman" w:hAnsi="Cambria" w:cs="Calibri"/>
                <w:color w:val="00000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0.0%</w:t>
            </w:r>
          </w:p>
        </w:tc>
        <w:tc>
          <w:tcPr>
            <w:tcW w:w="1843"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33.3%</w:t>
            </w:r>
          </w:p>
        </w:tc>
        <w:tc>
          <w:tcPr>
            <w:tcW w:w="1984" w:type="dxa"/>
            <w:tcBorders>
              <w:top w:val="nil"/>
              <w:left w:val="nil"/>
              <w:bottom w:val="single" w:sz="4" w:space="0" w:color="auto"/>
              <w:right w:val="single" w:sz="4" w:space="0" w:color="auto"/>
            </w:tcBorders>
            <w:shd w:val="clear" w:color="auto" w:fill="auto"/>
            <w:noWrap/>
            <w:vAlign w:val="bottom"/>
            <w:hideMark/>
          </w:tcPr>
          <w:p w:rsidR="00210C16" w:rsidRPr="00210C16" w:rsidRDefault="00210C16" w:rsidP="00210C16">
            <w:pPr>
              <w:spacing w:after="0" w:line="240" w:lineRule="auto"/>
              <w:jc w:val="center"/>
              <w:rPr>
                <w:rFonts w:ascii="Cambria" w:eastAsia="Times New Roman" w:hAnsi="Cambria" w:cs="Calibri"/>
                <w:color w:val="000000"/>
                <w:lang w:eastAsia="en-GB"/>
              </w:rPr>
            </w:pPr>
            <w:r w:rsidRPr="00210C16">
              <w:rPr>
                <w:rFonts w:ascii="Cambria" w:eastAsia="Times New Roman" w:hAnsi="Cambria" w:cs="Calibri"/>
                <w:color w:val="000000"/>
                <w:lang w:eastAsia="en-GB"/>
              </w:rPr>
              <w:t>18.8%</w:t>
            </w:r>
          </w:p>
        </w:tc>
      </w:tr>
    </w:tbl>
    <w:p w:rsidR="00704D90" w:rsidRDefault="004F49B1" w:rsidP="004F49B1">
      <w:pPr>
        <w:ind w:firstLine="567"/>
        <w:rPr>
          <w:sz w:val="24"/>
          <w:szCs w:val="24"/>
        </w:rPr>
      </w:pPr>
      <w:r>
        <w:rPr>
          <w:sz w:val="24"/>
          <w:szCs w:val="24"/>
        </w:rPr>
        <w:br w:type="page"/>
      </w:r>
    </w:p>
    <w:tbl>
      <w:tblPr>
        <w:tblW w:w="9781" w:type="dxa"/>
        <w:tblInd w:w="675" w:type="dxa"/>
        <w:tblLayout w:type="fixed"/>
        <w:tblLook w:val="04A0" w:firstRow="1" w:lastRow="0" w:firstColumn="1" w:lastColumn="0" w:noHBand="0" w:noVBand="1"/>
      </w:tblPr>
      <w:tblGrid>
        <w:gridCol w:w="3969"/>
        <w:gridCol w:w="1937"/>
        <w:gridCol w:w="1937"/>
        <w:gridCol w:w="1938"/>
      </w:tblGrid>
      <w:tr w:rsidR="00704D90" w:rsidRPr="00704D90" w:rsidTr="007325E4">
        <w:trPr>
          <w:trHeight w:hRule="exac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lastRenderedPageBreak/>
              <w:t> </w:t>
            </w: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rsidR="00704D90" w:rsidRPr="00F62AFC" w:rsidRDefault="00704D90" w:rsidP="00704D90">
            <w:pPr>
              <w:spacing w:after="0" w:line="240" w:lineRule="auto"/>
              <w:jc w:val="center"/>
              <w:rPr>
                <w:rFonts w:ascii="Cambria" w:eastAsia="Times New Roman" w:hAnsi="Cambria" w:cs="Calibri"/>
                <w:b/>
                <w:color w:val="000000"/>
                <w:lang w:eastAsia="en-GB"/>
              </w:rPr>
            </w:pPr>
            <w:r w:rsidRPr="00F62AFC">
              <w:rPr>
                <w:rFonts w:ascii="Cambria" w:eastAsia="Times New Roman" w:hAnsi="Cambria" w:cs="Calibri"/>
                <w:b/>
                <w:color w:val="000000"/>
                <w:lang w:eastAsia="en-GB"/>
              </w:rPr>
              <w:t>2010 -11</w:t>
            </w:r>
          </w:p>
        </w:tc>
        <w:tc>
          <w:tcPr>
            <w:tcW w:w="1937" w:type="dxa"/>
            <w:tcBorders>
              <w:top w:val="single" w:sz="4" w:space="0" w:color="auto"/>
              <w:left w:val="nil"/>
              <w:bottom w:val="single" w:sz="4" w:space="0" w:color="auto"/>
              <w:right w:val="single" w:sz="4" w:space="0" w:color="auto"/>
            </w:tcBorders>
            <w:shd w:val="clear" w:color="000000" w:fill="FFFFFF"/>
            <w:vAlign w:val="bottom"/>
            <w:hideMark/>
          </w:tcPr>
          <w:p w:rsidR="00704D90" w:rsidRPr="00F62AFC" w:rsidRDefault="00704D90" w:rsidP="00704D90">
            <w:pPr>
              <w:spacing w:after="0" w:line="240" w:lineRule="auto"/>
              <w:jc w:val="center"/>
              <w:rPr>
                <w:rFonts w:ascii="Cambria" w:eastAsia="Times New Roman" w:hAnsi="Cambria" w:cs="Calibri"/>
                <w:b/>
                <w:color w:val="000000"/>
                <w:lang w:eastAsia="en-GB"/>
              </w:rPr>
            </w:pPr>
            <w:r w:rsidRPr="00F62AFC">
              <w:rPr>
                <w:rFonts w:ascii="Cambria" w:eastAsia="Times New Roman" w:hAnsi="Cambria" w:cs="Calibri"/>
                <w:b/>
                <w:color w:val="000000"/>
                <w:lang w:eastAsia="en-GB"/>
              </w:rPr>
              <w:t>2009 - 10</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rsidR="00704D90" w:rsidRPr="00F62AFC" w:rsidRDefault="00704D90" w:rsidP="00704D90">
            <w:pPr>
              <w:spacing w:after="0" w:line="240" w:lineRule="auto"/>
              <w:jc w:val="center"/>
              <w:rPr>
                <w:rFonts w:ascii="Cambria" w:eastAsia="Times New Roman" w:hAnsi="Cambria" w:cs="Calibri"/>
                <w:b/>
                <w:color w:val="000000"/>
                <w:lang w:eastAsia="en-GB"/>
              </w:rPr>
            </w:pPr>
            <w:r w:rsidRPr="00F62AFC">
              <w:rPr>
                <w:rFonts w:ascii="Cambria" w:eastAsia="Times New Roman" w:hAnsi="Cambria" w:cs="Calibri"/>
                <w:b/>
                <w:color w:val="000000"/>
                <w:lang w:eastAsia="en-GB"/>
              </w:rPr>
              <w:t>2008 - 9</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325E4" w:rsidRDefault="00704D90" w:rsidP="00704D90">
            <w:pPr>
              <w:spacing w:after="0" w:line="240" w:lineRule="auto"/>
              <w:rPr>
                <w:rFonts w:ascii="Cambria" w:eastAsia="Times New Roman" w:hAnsi="Cambria" w:cs="Calibri"/>
                <w:b/>
                <w:color w:val="000000"/>
                <w:lang w:eastAsia="en-GB"/>
              </w:rPr>
            </w:pPr>
            <w:r w:rsidRPr="007325E4">
              <w:rPr>
                <w:rFonts w:ascii="Cambria" w:eastAsia="Times New Roman" w:hAnsi="Cambria" w:cs="Calibri"/>
                <w:b/>
                <w:color w:val="000000"/>
                <w:lang w:eastAsia="en-GB"/>
              </w:rPr>
              <w:t>Total Students Part Time Evenings</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325E4" w:rsidRDefault="00704D90" w:rsidP="00704D90">
            <w:pPr>
              <w:spacing w:after="0" w:line="240" w:lineRule="auto"/>
              <w:jc w:val="center"/>
              <w:rPr>
                <w:rFonts w:ascii="Cambria" w:eastAsia="Times New Roman" w:hAnsi="Cambria" w:cs="Calibri"/>
                <w:b/>
                <w:color w:val="000000"/>
                <w:lang w:eastAsia="en-GB"/>
              </w:rPr>
            </w:pPr>
            <w:r w:rsidRPr="007325E4">
              <w:rPr>
                <w:rFonts w:ascii="Cambria" w:eastAsia="Times New Roman" w:hAnsi="Cambria" w:cs="Calibri"/>
                <w:b/>
                <w:color w:val="000000"/>
                <w:lang w:eastAsia="en-GB"/>
              </w:rPr>
              <w:t>28</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325E4" w:rsidRDefault="00704D90" w:rsidP="00704D90">
            <w:pPr>
              <w:spacing w:after="0" w:line="240" w:lineRule="auto"/>
              <w:jc w:val="center"/>
              <w:rPr>
                <w:rFonts w:ascii="Cambria" w:eastAsia="Times New Roman" w:hAnsi="Cambria" w:cs="Calibri"/>
                <w:b/>
                <w:color w:val="000000"/>
                <w:lang w:eastAsia="en-GB"/>
              </w:rPr>
            </w:pPr>
            <w:r w:rsidRPr="007325E4">
              <w:rPr>
                <w:rFonts w:ascii="Cambria" w:eastAsia="Times New Roman" w:hAnsi="Cambria" w:cs="Calibri"/>
                <w:b/>
                <w:color w:val="000000"/>
                <w:lang w:eastAsia="en-GB"/>
              </w:rPr>
              <w:t>41</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325E4" w:rsidRDefault="00704D90" w:rsidP="00704D90">
            <w:pPr>
              <w:spacing w:after="0" w:line="240" w:lineRule="auto"/>
              <w:jc w:val="center"/>
              <w:rPr>
                <w:rFonts w:ascii="Cambria" w:eastAsia="Times New Roman" w:hAnsi="Cambria" w:cs="Calibri"/>
                <w:b/>
                <w:color w:val="000000"/>
                <w:lang w:eastAsia="en-GB"/>
              </w:rPr>
            </w:pPr>
            <w:r w:rsidRPr="007325E4">
              <w:rPr>
                <w:rFonts w:ascii="Cambria" w:eastAsia="Times New Roman" w:hAnsi="Cambria" w:cs="Calibri"/>
                <w:b/>
                <w:color w:val="000000"/>
                <w:lang w:eastAsia="en-GB"/>
              </w:rPr>
              <w:t>265</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 </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Bangladeshi</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 </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Black African</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 </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Black Caribbean</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3</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 </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10.7%</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Chinese</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1</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 </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0.4%</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Indian</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 </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Mixed</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1</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1</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3</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 </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3.6%</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2.4%</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1.1%</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 xml:space="preserve">Other Asian </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1</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 </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2.4%</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Other Black</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 </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Pakistani</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2</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 </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7.1%</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White</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21</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37</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238</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 </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75.0%</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90.2%</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89.8%</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Any other</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1</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1</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 </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3.6%</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0.4%</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Unknown</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2</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22</w:t>
            </w:r>
          </w:p>
        </w:tc>
      </w:tr>
      <w:tr w:rsidR="00704D90" w:rsidRPr="00704D90" w:rsidTr="007325E4">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rPr>
                <w:rFonts w:ascii="Cambria" w:eastAsia="Times New Roman" w:hAnsi="Cambria" w:cs="Calibri"/>
                <w:color w:val="000000"/>
                <w:lang w:eastAsia="en-GB"/>
              </w:rPr>
            </w:pPr>
            <w:r w:rsidRPr="00704D90">
              <w:rPr>
                <w:rFonts w:ascii="Cambria" w:eastAsia="Times New Roman" w:hAnsi="Cambria" w:cs="Calibri"/>
                <w:color w:val="000000"/>
                <w:lang w:eastAsia="en-GB"/>
              </w:rPr>
              <w:t> </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0.0%</w:t>
            </w:r>
          </w:p>
        </w:tc>
        <w:tc>
          <w:tcPr>
            <w:tcW w:w="1937"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4.9%</w:t>
            </w:r>
          </w:p>
        </w:tc>
        <w:tc>
          <w:tcPr>
            <w:tcW w:w="1938" w:type="dxa"/>
            <w:tcBorders>
              <w:top w:val="nil"/>
              <w:left w:val="nil"/>
              <w:bottom w:val="single" w:sz="4" w:space="0" w:color="auto"/>
              <w:right w:val="single" w:sz="4" w:space="0" w:color="auto"/>
            </w:tcBorders>
            <w:shd w:val="clear" w:color="auto" w:fill="auto"/>
            <w:noWrap/>
            <w:vAlign w:val="bottom"/>
            <w:hideMark/>
          </w:tcPr>
          <w:p w:rsidR="00704D90" w:rsidRPr="00704D90" w:rsidRDefault="00704D90" w:rsidP="00704D90">
            <w:pPr>
              <w:spacing w:after="0" w:line="240" w:lineRule="auto"/>
              <w:jc w:val="center"/>
              <w:rPr>
                <w:rFonts w:ascii="Cambria" w:eastAsia="Times New Roman" w:hAnsi="Cambria" w:cs="Calibri"/>
                <w:color w:val="000000"/>
                <w:lang w:eastAsia="en-GB"/>
              </w:rPr>
            </w:pPr>
            <w:r w:rsidRPr="00704D90">
              <w:rPr>
                <w:rFonts w:ascii="Cambria" w:eastAsia="Times New Roman" w:hAnsi="Cambria" w:cs="Calibri"/>
                <w:color w:val="000000"/>
                <w:lang w:eastAsia="en-GB"/>
              </w:rPr>
              <w:t>8.3%</w:t>
            </w:r>
          </w:p>
        </w:tc>
      </w:tr>
    </w:tbl>
    <w:p w:rsidR="0057405C" w:rsidRDefault="0057405C" w:rsidP="00CD2A02">
      <w:pPr>
        <w:ind w:left="360"/>
        <w:jc w:val="both"/>
        <w:rPr>
          <w:sz w:val="24"/>
          <w:szCs w:val="24"/>
        </w:rPr>
      </w:pPr>
    </w:p>
    <w:p w:rsidR="000E7F17" w:rsidRDefault="000E7F17" w:rsidP="00CD2A02">
      <w:pPr>
        <w:ind w:left="360"/>
        <w:jc w:val="both"/>
        <w:rPr>
          <w:sz w:val="24"/>
          <w:szCs w:val="24"/>
        </w:rPr>
      </w:pPr>
    </w:p>
    <w:tbl>
      <w:tblPr>
        <w:tblW w:w="9781" w:type="dxa"/>
        <w:tblInd w:w="675" w:type="dxa"/>
        <w:tblLook w:val="04A0" w:firstRow="1" w:lastRow="0" w:firstColumn="1" w:lastColumn="0" w:noHBand="0" w:noVBand="1"/>
      </w:tblPr>
      <w:tblGrid>
        <w:gridCol w:w="3969"/>
        <w:gridCol w:w="1985"/>
        <w:gridCol w:w="1843"/>
        <w:gridCol w:w="1984"/>
      </w:tblGrid>
      <w:tr w:rsidR="007325E4" w:rsidRPr="00CE7E14" w:rsidTr="000A1F88">
        <w:trPr>
          <w:trHeight w:hRule="exac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rPr>
                <w:rFonts w:ascii="Cambria" w:eastAsia="Times New Roman" w:hAnsi="Cambria" w:cs="Calibri"/>
                <w:color w:val="000000"/>
                <w:lang w:eastAsia="en-GB"/>
              </w:rPr>
            </w:pPr>
            <w:r w:rsidRPr="00CE7E14">
              <w:rPr>
                <w:rFonts w:ascii="Cambria" w:eastAsia="Times New Roman" w:hAnsi="Cambria" w:cs="Calibri"/>
                <w:color w:val="000000"/>
                <w:lang w:eastAsia="en-GB"/>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325E4" w:rsidRPr="00F62AFC" w:rsidRDefault="007325E4" w:rsidP="000A1F88">
            <w:pPr>
              <w:spacing w:after="0" w:line="240" w:lineRule="auto"/>
              <w:jc w:val="center"/>
              <w:rPr>
                <w:rFonts w:ascii="Cambria" w:eastAsia="Times New Roman" w:hAnsi="Cambria" w:cs="Calibri"/>
                <w:b/>
                <w:color w:val="000000"/>
                <w:lang w:eastAsia="en-GB"/>
              </w:rPr>
            </w:pPr>
            <w:r w:rsidRPr="00F62AFC">
              <w:rPr>
                <w:rFonts w:ascii="Cambria" w:eastAsia="Times New Roman" w:hAnsi="Cambria" w:cs="Calibri"/>
                <w:b/>
                <w:color w:val="000000"/>
                <w:lang w:eastAsia="en-GB"/>
              </w:rPr>
              <w:t>2010 -11</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7325E4" w:rsidRPr="00F62AFC" w:rsidRDefault="007325E4" w:rsidP="000A1F88">
            <w:pPr>
              <w:spacing w:after="0" w:line="240" w:lineRule="auto"/>
              <w:jc w:val="center"/>
              <w:rPr>
                <w:rFonts w:ascii="Cambria" w:eastAsia="Times New Roman" w:hAnsi="Cambria" w:cs="Calibri"/>
                <w:b/>
                <w:color w:val="000000"/>
                <w:lang w:eastAsia="en-GB"/>
              </w:rPr>
            </w:pPr>
            <w:r w:rsidRPr="00F62AFC">
              <w:rPr>
                <w:rFonts w:ascii="Cambria" w:eastAsia="Times New Roman" w:hAnsi="Cambria" w:cs="Calibri"/>
                <w:b/>
                <w:color w:val="000000"/>
                <w:lang w:eastAsia="en-GB"/>
              </w:rPr>
              <w:t>2009 - 10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325E4" w:rsidRPr="00F62AFC" w:rsidRDefault="007325E4" w:rsidP="000A1F88">
            <w:pPr>
              <w:spacing w:after="0" w:line="240" w:lineRule="auto"/>
              <w:jc w:val="center"/>
              <w:rPr>
                <w:rFonts w:ascii="Cambria" w:eastAsia="Times New Roman" w:hAnsi="Cambria" w:cs="Calibri"/>
                <w:b/>
                <w:color w:val="000000"/>
                <w:lang w:eastAsia="en-GB"/>
              </w:rPr>
            </w:pPr>
            <w:r w:rsidRPr="00F62AFC">
              <w:rPr>
                <w:rFonts w:ascii="Cambria" w:eastAsia="Times New Roman" w:hAnsi="Cambria" w:cs="Calibri"/>
                <w:b/>
                <w:color w:val="000000"/>
                <w:lang w:eastAsia="en-GB"/>
              </w:rPr>
              <w:t>2008 - 9</w:t>
            </w:r>
          </w:p>
        </w:tc>
      </w:tr>
      <w:tr w:rsidR="007325E4" w:rsidRPr="00CE7E14" w:rsidTr="000A1F88">
        <w:trPr>
          <w:trHeight w:hRule="exact" w:val="284"/>
        </w:trPr>
        <w:tc>
          <w:tcPr>
            <w:tcW w:w="3969" w:type="dxa"/>
            <w:vMerge w:val="restart"/>
            <w:tcBorders>
              <w:top w:val="nil"/>
              <w:left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rPr>
                <w:rFonts w:ascii="Cambria" w:eastAsia="Times New Roman" w:hAnsi="Cambria" w:cs="Calibri"/>
                <w:b/>
                <w:color w:val="000000"/>
                <w:lang w:eastAsia="en-GB"/>
              </w:rPr>
            </w:pPr>
            <w:r>
              <w:rPr>
                <w:rFonts w:ascii="Cambria" w:eastAsia="Times New Roman" w:hAnsi="Cambria" w:cs="Calibri"/>
                <w:b/>
                <w:color w:val="000000"/>
                <w:lang w:eastAsia="en-GB"/>
              </w:rPr>
              <w:t xml:space="preserve">Summary of  </w:t>
            </w:r>
            <w:r w:rsidRPr="00CE7E14">
              <w:rPr>
                <w:rFonts w:ascii="Cambria" w:eastAsia="Times New Roman" w:hAnsi="Cambria" w:cs="Calibri"/>
                <w:b/>
                <w:color w:val="000000"/>
                <w:lang w:eastAsia="en-GB"/>
              </w:rPr>
              <w:t>Total Students Part Time Evenings</w:t>
            </w:r>
          </w:p>
          <w:p w:rsidR="007325E4" w:rsidRPr="00CE7E14" w:rsidRDefault="007325E4" w:rsidP="000A1F88">
            <w:pPr>
              <w:spacing w:after="0" w:line="240" w:lineRule="auto"/>
              <w:jc w:val="center"/>
              <w:rPr>
                <w:rFonts w:ascii="Cambria" w:eastAsia="Times New Roman" w:hAnsi="Cambria" w:cs="Calibri"/>
                <w:b/>
                <w:color w:val="000000"/>
                <w:lang w:eastAsia="en-GB"/>
              </w:rPr>
            </w:pPr>
          </w:p>
        </w:tc>
        <w:tc>
          <w:tcPr>
            <w:tcW w:w="1985" w:type="dxa"/>
            <w:tcBorders>
              <w:top w:val="nil"/>
              <w:left w:val="nil"/>
              <w:bottom w:val="single" w:sz="4" w:space="0" w:color="auto"/>
              <w:right w:val="single" w:sz="4" w:space="0" w:color="auto"/>
            </w:tcBorders>
            <w:shd w:val="clear" w:color="auto" w:fill="auto"/>
            <w:noWrap/>
            <w:vAlign w:val="bottom"/>
            <w:hideMark/>
          </w:tcPr>
          <w:p w:rsidR="007325E4" w:rsidRPr="000E7F17" w:rsidRDefault="007325E4" w:rsidP="000A1F88">
            <w:pPr>
              <w:spacing w:after="0" w:line="240" w:lineRule="auto"/>
              <w:jc w:val="center"/>
              <w:rPr>
                <w:rFonts w:ascii="Cambria" w:eastAsia="Times New Roman" w:hAnsi="Cambria" w:cs="Calibri"/>
                <w:b/>
                <w:color w:val="000000"/>
                <w:lang w:eastAsia="en-GB"/>
              </w:rPr>
            </w:pPr>
            <w:r w:rsidRPr="000E7F17">
              <w:rPr>
                <w:rFonts w:ascii="Cambria" w:eastAsia="Times New Roman" w:hAnsi="Cambria" w:cs="Calibri"/>
                <w:b/>
                <w:color w:val="000000"/>
                <w:lang w:eastAsia="en-GB"/>
              </w:rPr>
              <w:t>28</w:t>
            </w:r>
          </w:p>
        </w:tc>
        <w:tc>
          <w:tcPr>
            <w:tcW w:w="1843" w:type="dxa"/>
            <w:tcBorders>
              <w:top w:val="nil"/>
              <w:left w:val="nil"/>
              <w:bottom w:val="single" w:sz="4" w:space="0" w:color="auto"/>
              <w:right w:val="single" w:sz="4" w:space="0" w:color="auto"/>
            </w:tcBorders>
            <w:shd w:val="clear" w:color="auto" w:fill="auto"/>
            <w:noWrap/>
            <w:vAlign w:val="bottom"/>
            <w:hideMark/>
          </w:tcPr>
          <w:p w:rsidR="007325E4" w:rsidRPr="000E7F17" w:rsidRDefault="007325E4" w:rsidP="000A1F88">
            <w:pPr>
              <w:spacing w:after="0" w:line="240" w:lineRule="auto"/>
              <w:jc w:val="center"/>
              <w:rPr>
                <w:rFonts w:ascii="Cambria" w:eastAsia="Times New Roman" w:hAnsi="Cambria" w:cs="Calibri"/>
                <w:b/>
                <w:color w:val="000000"/>
                <w:lang w:eastAsia="en-GB"/>
              </w:rPr>
            </w:pPr>
            <w:r w:rsidRPr="000E7F17">
              <w:rPr>
                <w:rFonts w:ascii="Cambria" w:eastAsia="Times New Roman" w:hAnsi="Cambria" w:cs="Calibri"/>
                <w:b/>
                <w:color w:val="000000"/>
                <w:lang w:eastAsia="en-GB"/>
              </w:rPr>
              <w:t>41</w:t>
            </w:r>
          </w:p>
        </w:tc>
        <w:tc>
          <w:tcPr>
            <w:tcW w:w="1984" w:type="dxa"/>
            <w:tcBorders>
              <w:top w:val="nil"/>
              <w:left w:val="nil"/>
              <w:bottom w:val="single" w:sz="4" w:space="0" w:color="auto"/>
              <w:right w:val="single" w:sz="4" w:space="0" w:color="auto"/>
            </w:tcBorders>
            <w:shd w:val="clear" w:color="auto" w:fill="auto"/>
            <w:noWrap/>
            <w:vAlign w:val="bottom"/>
            <w:hideMark/>
          </w:tcPr>
          <w:p w:rsidR="007325E4" w:rsidRPr="000E7F17" w:rsidRDefault="007325E4" w:rsidP="000A1F88">
            <w:pPr>
              <w:spacing w:after="0" w:line="240" w:lineRule="auto"/>
              <w:jc w:val="center"/>
              <w:rPr>
                <w:rFonts w:ascii="Cambria" w:eastAsia="Times New Roman" w:hAnsi="Cambria" w:cs="Calibri"/>
                <w:b/>
                <w:color w:val="000000"/>
                <w:lang w:eastAsia="en-GB"/>
              </w:rPr>
            </w:pPr>
            <w:r w:rsidRPr="000E7F17">
              <w:rPr>
                <w:rFonts w:ascii="Cambria" w:eastAsia="Times New Roman" w:hAnsi="Cambria" w:cs="Calibri"/>
                <w:b/>
                <w:color w:val="000000"/>
                <w:lang w:eastAsia="en-GB"/>
              </w:rPr>
              <w:t>265</w:t>
            </w:r>
          </w:p>
        </w:tc>
      </w:tr>
      <w:tr w:rsidR="007325E4" w:rsidRPr="00CE7E14" w:rsidTr="000A1F88">
        <w:trPr>
          <w:trHeight w:hRule="exact" w:val="255"/>
        </w:trPr>
        <w:tc>
          <w:tcPr>
            <w:tcW w:w="3969" w:type="dxa"/>
            <w:vMerge/>
            <w:tcBorders>
              <w:left w:val="single" w:sz="4" w:space="0" w:color="auto"/>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rPr>
                <w:rFonts w:ascii="Cambria" w:eastAsia="Times New Roman" w:hAnsi="Cambria" w:cs="Calibri"/>
                <w:color w:val="000000"/>
                <w:lang w:eastAsia="en-GB"/>
              </w:rPr>
            </w:pPr>
          </w:p>
        </w:tc>
        <w:tc>
          <w:tcPr>
            <w:tcW w:w="1985"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p>
        </w:tc>
        <w:tc>
          <w:tcPr>
            <w:tcW w:w="1843"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p>
        </w:tc>
      </w:tr>
      <w:tr w:rsidR="007325E4" w:rsidRPr="00CE7E14" w:rsidTr="000A1F88">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rPr>
                <w:rFonts w:ascii="Cambria" w:eastAsia="Times New Roman" w:hAnsi="Cambria" w:cs="Calibri"/>
                <w:color w:val="000000"/>
                <w:lang w:eastAsia="en-GB"/>
              </w:rPr>
            </w:pPr>
            <w:r w:rsidRPr="00CE7E14">
              <w:rPr>
                <w:rFonts w:ascii="Cambria" w:eastAsia="Times New Roman" w:hAnsi="Cambria" w:cs="Calibri"/>
                <w:color w:val="000000"/>
                <w:lang w:eastAsia="en-GB"/>
              </w:rPr>
              <w:t>All Others</w:t>
            </w:r>
          </w:p>
        </w:tc>
        <w:tc>
          <w:tcPr>
            <w:tcW w:w="1985"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7</w:t>
            </w:r>
          </w:p>
        </w:tc>
        <w:tc>
          <w:tcPr>
            <w:tcW w:w="1843"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2</w:t>
            </w:r>
          </w:p>
        </w:tc>
        <w:tc>
          <w:tcPr>
            <w:tcW w:w="1984"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5</w:t>
            </w:r>
          </w:p>
        </w:tc>
      </w:tr>
      <w:tr w:rsidR="007325E4" w:rsidRPr="00CE7E14" w:rsidTr="000A1F88">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rPr>
                <w:rFonts w:ascii="Cambria" w:eastAsia="Times New Roman" w:hAnsi="Cambria" w:cs="Calibri"/>
                <w:color w:val="000000"/>
                <w:lang w:eastAsia="en-GB"/>
              </w:rPr>
            </w:pPr>
            <w:r w:rsidRPr="00CE7E14">
              <w:rPr>
                <w:rFonts w:ascii="Cambria" w:eastAsia="Times New Roman" w:hAnsi="Cambria" w:cs="Calibri"/>
                <w:color w:val="00000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25.0%</w:t>
            </w:r>
          </w:p>
        </w:tc>
        <w:tc>
          <w:tcPr>
            <w:tcW w:w="1843"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4.9%</w:t>
            </w:r>
          </w:p>
        </w:tc>
        <w:tc>
          <w:tcPr>
            <w:tcW w:w="1984"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1.9%</w:t>
            </w:r>
          </w:p>
        </w:tc>
      </w:tr>
      <w:tr w:rsidR="007325E4" w:rsidRPr="00CE7E14" w:rsidTr="000A1F88">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rPr>
                <w:rFonts w:ascii="Cambria" w:eastAsia="Times New Roman" w:hAnsi="Cambria" w:cs="Calibri"/>
                <w:color w:val="000000"/>
                <w:lang w:eastAsia="en-GB"/>
              </w:rPr>
            </w:pPr>
            <w:r w:rsidRPr="00CE7E14">
              <w:rPr>
                <w:rFonts w:ascii="Cambria" w:eastAsia="Times New Roman" w:hAnsi="Cambria" w:cs="Calibri"/>
                <w:color w:val="000000"/>
                <w:lang w:eastAsia="en-GB"/>
              </w:rPr>
              <w:t>White</w:t>
            </w:r>
          </w:p>
        </w:tc>
        <w:tc>
          <w:tcPr>
            <w:tcW w:w="1985"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21</w:t>
            </w:r>
          </w:p>
        </w:tc>
        <w:tc>
          <w:tcPr>
            <w:tcW w:w="1843"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37</w:t>
            </w:r>
          </w:p>
        </w:tc>
        <w:tc>
          <w:tcPr>
            <w:tcW w:w="1984"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238</w:t>
            </w:r>
          </w:p>
        </w:tc>
      </w:tr>
      <w:tr w:rsidR="007325E4" w:rsidRPr="00CE7E14" w:rsidTr="000A1F88">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rPr>
                <w:rFonts w:ascii="Cambria" w:eastAsia="Times New Roman" w:hAnsi="Cambria" w:cs="Calibri"/>
                <w:color w:val="000000"/>
                <w:lang w:eastAsia="en-GB"/>
              </w:rPr>
            </w:pPr>
            <w:r w:rsidRPr="00CE7E14">
              <w:rPr>
                <w:rFonts w:ascii="Cambria" w:eastAsia="Times New Roman" w:hAnsi="Cambria" w:cs="Calibri"/>
                <w:color w:val="00000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75.0%</w:t>
            </w:r>
          </w:p>
        </w:tc>
        <w:tc>
          <w:tcPr>
            <w:tcW w:w="1843"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90.2%</w:t>
            </w:r>
          </w:p>
        </w:tc>
        <w:tc>
          <w:tcPr>
            <w:tcW w:w="1984"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89.8%</w:t>
            </w:r>
          </w:p>
        </w:tc>
      </w:tr>
      <w:tr w:rsidR="007325E4" w:rsidRPr="00CE7E14" w:rsidTr="000A1F88">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rPr>
                <w:rFonts w:ascii="Cambria" w:eastAsia="Times New Roman" w:hAnsi="Cambria" w:cs="Calibri"/>
                <w:color w:val="000000"/>
                <w:lang w:eastAsia="en-GB"/>
              </w:rPr>
            </w:pPr>
            <w:r w:rsidRPr="00CE7E14">
              <w:rPr>
                <w:rFonts w:ascii="Cambria" w:eastAsia="Times New Roman" w:hAnsi="Cambria" w:cs="Calibri"/>
                <w:color w:val="000000"/>
                <w:lang w:eastAsia="en-GB"/>
              </w:rPr>
              <w:t>Unknown</w:t>
            </w:r>
          </w:p>
        </w:tc>
        <w:tc>
          <w:tcPr>
            <w:tcW w:w="1985"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2</w:t>
            </w:r>
          </w:p>
        </w:tc>
        <w:tc>
          <w:tcPr>
            <w:tcW w:w="1984"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22</w:t>
            </w:r>
          </w:p>
        </w:tc>
      </w:tr>
      <w:tr w:rsidR="007325E4" w:rsidRPr="00CE7E14" w:rsidTr="000A1F88">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rPr>
                <w:rFonts w:ascii="Cambria" w:eastAsia="Times New Roman" w:hAnsi="Cambria" w:cs="Calibri"/>
                <w:color w:val="000000"/>
                <w:lang w:eastAsia="en-GB"/>
              </w:rPr>
            </w:pPr>
            <w:r w:rsidRPr="00CE7E14">
              <w:rPr>
                <w:rFonts w:ascii="Cambria" w:eastAsia="Times New Roman" w:hAnsi="Cambria" w:cs="Calibri"/>
                <w:color w:val="00000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0.0%</w:t>
            </w:r>
          </w:p>
        </w:tc>
        <w:tc>
          <w:tcPr>
            <w:tcW w:w="1843"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4.9%</w:t>
            </w:r>
          </w:p>
        </w:tc>
        <w:tc>
          <w:tcPr>
            <w:tcW w:w="1984"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8.3%</w:t>
            </w:r>
          </w:p>
        </w:tc>
      </w:tr>
      <w:tr w:rsidR="007325E4" w:rsidRPr="00CE7E14" w:rsidTr="000A1F88">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rPr>
                <w:rFonts w:ascii="Cambria" w:eastAsia="Times New Roman" w:hAnsi="Cambria" w:cs="Calibri"/>
                <w:color w:val="000000"/>
                <w:lang w:eastAsia="en-GB"/>
              </w:rPr>
            </w:pPr>
            <w:r w:rsidRPr="00CE7E14">
              <w:rPr>
                <w:rFonts w:ascii="Cambria" w:eastAsia="Times New Roman" w:hAnsi="Cambria" w:cs="Calibri"/>
                <w:color w:val="000000"/>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 </w:t>
            </w:r>
          </w:p>
        </w:tc>
      </w:tr>
      <w:tr w:rsidR="007325E4" w:rsidRPr="00CE7E14" w:rsidTr="000A1F88">
        <w:trPr>
          <w:trHeight w:hRule="exact" w:val="25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rPr>
                <w:rFonts w:ascii="Cambria" w:eastAsia="Times New Roman" w:hAnsi="Cambria" w:cs="Calibri"/>
                <w:color w:val="000000"/>
                <w:lang w:eastAsia="en-GB"/>
              </w:rPr>
            </w:pPr>
            <w:r w:rsidRPr="00CE7E14">
              <w:rPr>
                <w:rFonts w:ascii="Cambria" w:eastAsia="Times New Roman" w:hAnsi="Cambria" w:cs="Calibri"/>
                <w:color w:val="000000"/>
                <w:lang w:eastAsia="en-GB"/>
              </w:rPr>
              <w:t>TOTAL</w:t>
            </w:r>
          </w:p>
        </w:tc>
        <w:tc>
          <w:tcPr>
            <w:tcW w:w="1985"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28</w:t>
            </w:r>
          </w:p>
        </w:tc>
        <w:tc>
          <w:tcPr>
            <w:tcW w:w="1843"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41</w:t>
            </w:r>
          </w:p>
        </w:tc>
        <w:tc>
          <w:tcPr>
            <w:tcW w:w="1984" w:type="dxa"/>
            <w:tcBorders>
              <w:top w:val="nil"/>
              <w:left w:val="nil"/>
              <w:bottom w:val="single" w:sz="4" w:space="0" w:color="auto"/>
              <w:right w:val="single" w:sz="4" w:space="0" w:color="auto"/>
            </w:tcBorders>
            <w:shd w:val="clear" w:color="auto" w:fill="auto"/>
            <w:noWrap/>
            <w:vAlign w:val="bottom"/>
            <w:hideMark/>
          </w:tcPr>
          <w:p w:rsidR="007325E4" w:rsidRPr="00CE7E14" w:rsidRDefault="007325E4" w:rsidP="000A1F88">
            <w:pPr>
              <w:spacing w:after="0" w:line="240" w:lineRule="auto"/>
              <w:jc w:val="center"/>
              <w:rPr>
                <w:rFonts w:ascii="Cambria" w:eastAsia="Times New Roman" w:hAnsi="Cambria" w:cs="Calibri"/>
                <w:color w:val="000000"/>
                <w:lang w:eastAsia="en-GB"/>
              </w:rPr>
            </w:pPr>
            <w:r w:rsidRPr="00CE7E14">
              <w:rPr>
                <w:rFonts w:ascii="Cambria" w:eastAsia="Times New Roman" w:hAnsi="Cambria" w:cs="Calibri"/>
                <w:color w:val="000000"/>
                <w:lang w:eastAsia="en-GB"/>
              </w:rPr>
              <w:t>265</w:t>
            </w:r>
          </w:p>
        </w:tc>
      </w:tr>
    </w:tbl>
    <w:p w:rsidR="00FF1C14" w:rsidRDefault="00FF1C14" w:rsidP="00CD2A02">
      <w:pPr>
        <w:ind w:left="360"/>
        <w:jc w:val="both"/>
        <w:rPr>
          <w:sz w:val="24"/>
          <w:szCs w:val="24"/>
        </w:rPr>
      </w:pPr>
    </w:p>
    <w:p w:rsidR="004F49B1" w:rsidRDefault="004F49B1">
      <w:pPr>
        <w:rPr>
          <w:sz w:val="24"/>
          <w:szCs w:val="24"/>
        </w:rPr>
      </w:pPr>
      <w:r>
        <w:rPr>
          <w:sz w:val="24"/>
          <w:szCs w:val="24"/>
        </w:rPr>
        <w:br w:type="page"/>
      </w:r>
    </w:p>
    <w:tbl>
      <w:tblPr>
        <w:tblW w:w="9781" w:type="dxa"/>
        <w:tblInd w:w="675" w:type="dxa"/>
        <w:tblLayout w:type="fixed"/>
        <w:tblLook w:val="04A0" w:firstRow="1" w:lastRow="0" w:firstColumn="1" w:lastColumn="0" w:noHBand="0" w:noVBand="1"/>
      </w:tblPr>
      <w:tblGrid>
        <w:gridCol w:w="4678"/>
        <w:gridCol w:w="1701"/>
        <w:gridCol w:w="1701"/>
        <w:gridCol w:w="1701"/>
      </w:tblGrid>
      <w:tr w:rsidR="00340D0B" w:rsidRPr="00FF1C14" w:rsidTr="00340D0B">
        <w:trPr>
          <w:trHeight w:hRule="exact" w:val="301"/>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lastRenderedPageBreak/>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40D0B" w:rsidRPr="00F62AFC" w:rsidRDefault="00340D0B">
            <w:pPr>
              <w:jc w:val="center"/>
              <w:rPr>
                <w:rFonts w:ascii="Cambria" w:hAnsi="Cambria" w:cs="Calibri"/>
                <w:b/>
                <w:color w:val="000000"/>
              </w:rPr>
            </w:pPr>
            <w:r w:rsidRPr="00F62AFC">
              <w:rPr>
                <w:rFonts w:ascii="Cambria" w:hAnsi="Cambria" w:cs="Calibri"/>
                <w:b/>
                <w:color w:val="000000"/>
              </w:rPr>
              <w:t>2010 - 11</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340D0B" w:rsidRPr="00F62AFC" w:rsidRDefault="00340D0B" w:rsidP="00FF1C14">
            <w:pPr>
              <w:spacing w:after="0" w:line="240" w:lineRule="auto"/>
              <w:jc w:val="center"/>
              <w:rPr>
                <w:rFonts w:ascii="Cambria" w:eastAsia="Times New Roman" w:hAnsi="Cambria" w:cs="Calibri"/>
                <w:b/>
                <w:color w:val="000000"/>
                <w:lang w:eastAsia="en-GB"/>
              </w:rPr>
            </w:pPr>
            <w:r w:rsidRPr="00F62AFC">
              <w:rPr>
                <w:rFonts w:ascii="Cambria" w:eastAsia="Times New Roman" w:hAnsi="Cambria" w:cs="Calibri"/>
                <w:b/>
                <w:color w:val="000000"/>
                <w:lang w:eastAsia="en-GB"/>
              </w:rPr>
              <w:t>2009 - 10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40D0B" w:rsidRPr="00F62AFC" w:rsidRDefault="00340D0B" w:rsidP="00FF1C14">
            <w:pPr>
              <w:spacing w:after="0" w:line="240" w:lineRule="auto"/>
              <w:jc w:val="center"/>
              <w:rPr>
                <w:rFonts w:ascii="Cambria" w:eastAsia="Times New Roman" w:hAnsi="Cambria" w:cs="Calibri"/>
                <w:b/>
                <w:color w:val="000000"/>
                <w:lang w:eastAsia="en-GB"/>
              </w:rPr>
            </w:pPr>
            <w:r w:rsidRPr="00F62AFC">
              <w:rPr>
                <w:rFonts w:ascii="Cambria" w:eastAsia="Times New Roman" w:hAnsi="Cambria" w:cs="Calibri"/>
                <w:b/>
                <w:color w:val="000000"/>
                <w:lang w:eastAsia="en-GB"/>
              </w:rPr>
              <w:t>2008 - 9</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0C5782" w:rsidRDefault="00340D0B" w:rsidP="00FF1C14">
            <w:pPr>
              <w:spacing w:after="0" w:line="240" w:lineRule="auto"/>
              <w:rPr>
                <w:rFonts w:ascii="Cambria" w:eastAsia="Times New Roman" w:hAnsi="Cambria" w:cs="Calibri"/>
                <w:b/>
                <w:color w:val="000000"/>
                <w:lang w:eastAsia="en-GB"/>
              </w:rPr>
            </w:pPr>
            <w:r w:rsidRPr="000C5782">
              <w:rPr>
                <w:rFonts w:ascii="Cambria" w:eastAsia="Times New Roman" w:hAnsi="Cambria" w:cs="Calibri"/>
                <w:b/>
                <w:color w:val="000000"/>
                <w:lang w:eastAsia="en-GB"/>
              </w:rPr>
              <w:t>Total Students Part Time Other Incl. Elearning</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b/>
                <w:bCs/>
                <w:color w:val="000000"/>
              </w:rPr>
            </w:pPr>
            <w:r w:rsidRPr="000C5782">
              <w:rPr>
                <w:rFonts w:ascii="Cambria" w:hAnsi="Cambria" w:cs="Calibri"/>
                <w:b/>
                <w:bCs/>
                <w:color w:val="000000"/>
              </w:rPr>
              <w:t>420</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0C5782" w:rsidRDefault="00340D0B" w:rsidP="00FF1C14">
            <w:pPr>
              <w:spacing w:after="0" w:line="240" w:lineRule="auto"/>
              <w:jc w:val="center"/>
              <w:rPr>
                <w:rFonts w:ascii="Cambria" w:eastAsia="Times New Roman" w:hAnsi="Cambria" w:cs="Calibri"/>
                <w:b/>
                <w:color w:val="000000"/>
                <w:lang w:eastAsia="en-GB"/>
              </w:rPr>
            </w:pPr>
            <w:r w:rsidRPr="000C5782">
              <w:rPr>
                <w:rFonts w:ascii="Cambria" w:eastAsia="Times New Roman" w:hAnsi="Cambria" w:cs="Calibri"/>
                <w:b/>
                <w:color w:val="000000"/>
                <w:lang w:eastAsia="en-GB"/>
              </w:rPr>
              <w:t>412</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0C5782" w:rsidRDefault="00340D0B" w:rsidP="00FF1C14">
            <w:pPr>
              <w:spacing w:after="0" w:line="240" w:lineRule="auto"/>
              <w:jc w:val="center"/>
              <w:rPr>
                <w:rFonts w:ascii="Cambria" w:eastAsia="Times New Roman" w:hAnsi="Cambria" w:cs="Calibri"/>
                <w:b/>
                <w:color w:val="000000"/>
                <w:lang w:eastAsia="en-GB"/>
              </w:rPr>
            </w:pPr>
            <w:r w:rsidRPr="000C5782">
              <w:rPr>
                <w:rFonts w:ascii="Cambria" w:eastAsia="Times New Roman" w:hAnsi="Cambria" w:cs="Calibri"/>
                <w:b/>
                <w:color w:val="000000"/>
                <w:lang w:eastAsia="en-GB"/>
              </w:rPr>
              <w:t>475</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Bangladeshi</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0</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1</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1</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0.0%</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0.2%</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0.2%</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Black African</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3</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0</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0.2%</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0.7%</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0.0%</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Black Caribbean</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5</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2</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1</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1.2%</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0.5%</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0.2%</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Chinese</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3</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2</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2</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0.7%</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0.5%</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0.4%</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Indian</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2</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1</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4</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0.5%</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0.2%</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0.8%</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10</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7</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1</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2.4%</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1.7%</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0.2%</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 xml:space="preserve">Other Asian </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2</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4</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1</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0.5%</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1.0%</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0.2%</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Other Black</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0</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1</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0.0%</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0.0%</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0.2%</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Pakistani</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5</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4</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1.0%</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1.2%</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0.8%</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White</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335</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335</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399</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79.8%</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81.3%</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84.0%</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Any other</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7</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5</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10</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1.7%</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1.2%</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2.1%</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Unknown</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51</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47</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51</w:t>
            </w:r>
          </w:p>
        </w:tc>
      </w:tr>
      <w:tr w:rsidR="00340D0B" w:rsidRPr="00FF1C14" w:rsidTr="00340D0B">
        <w:trPr>
          <w:trHeight w:hRule="exact" w:val="301"/>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rPr>
                <w:rFonts w:ascii="Cambria" w:eastAsia="Times New Roman" w:hAnsi="Cambria" w:cs="Calibri"/>
                <w:color w:val="000000"/>
                <w:lang w:eastAsia="en-GB"/>
              </w:rPr>
            </w:pPr>
            <w:r w:rsidRPr="00FF1C14">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340D0B" w:rsidRPr="000C5782" w:rsidRDefault="00340D0B">
            <w:pPr>
              <w:jc w:val="center"/>
              <w:rPr>
                <w:rFonts w:ascii="Cambria" w:hAnsi="Cambria" w:cs="Calibri"/>
                <w:color w:val="000000"/>
              </w:rPr>
            </w:pPr>
            <w:r w:rsidRPr="000C5782">
              <w:rPr>
                <w:rFonts w:ascii="Cambria" w:hAnsi="Cambria" w:cs="Calibri"/>
                <w:color w:val="000000"/>
              </w:rPr>
              <w:t>12.1%</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11.4%</w:t>
            </w:r>
          </w:p>
        </w:tc>
        <w:tc>
          <w:tcPr>
            <w:tcW w:w="1701" w:type="dxa"/>
            <w:tcBorders>
              <w:top w:val="nil"/>
              <w:left w:val="nil"/>
              <w:bottom w:val="single" w:sz="4" w:space="0" w:color="auto"/>
              <w:right w:val="single" w:sz="4" w:space="0" w:color="auto"/>
            </w:tcBorders>
            <w:shd w:val="clear" w:color="auto" w:fill="auto"/>
            <w:noWrap/>
            <w:vAlign w:val="bottom"/>
            <w:hideMark/>
          </w:tcPr>
          <w:p w:rsidR="00340D0B" w:rsidRPr="00FF1C14" w:rsidRDefault="00340D0B" w:rsidP="00FF1C14">
            <w:pPr>
              <w:spacing w:after="0" w:line="240" w:lineRule="auto"/>
              <w:jc w:val="center"/>
              <w:rPr>
                <w:rFonts w:ascii="Cambria" w:eastAsia="Times New Roman" w:hAnsi="Cambria" w:cs="Calibri"/>
                <w:color w:val="000000"/>
                <w:lang w:eastAsia="en-GB"/>
              </w:rPr>
            </w:pPr>
            <w:r w:rsidRPr="00FF1C14">
              <w:rPr>
                <w:rFonts w:ascii="Cambria" w:eastAsia="Times New Roman" w:hAnsi="Cambria" w:cs="Calibri"/>
                <w:color w:val="000000"/>
                <w:lang w:eastAsia="en-GB"/>
              </w:rPr>
              <w:t>10.7%</w:t>
            </w:r>
          </w:p>
        </w:tc>
      </w:tr>
    </w:tbl>
    <w:p w:rsidR="00FF1C14" w:rsidRDefault="00FF1C14" w:rsidP="00CD2A02">
      <w:pPr>
        <w:ind w:left="360"/>
        <w:jc w:val="both"/>
        <w:rPr>
          <w:sz w:val="24"/>
          <w:szCs w:val="24"/>
        </w:rPr>
      </w:pPr>
    </w:p>
    <w:p w:rsidR="00EF7695" w:rsidRDefault="00EF7695" w:rsidP="00EF7695">
      <w:pPr>
        <w:ind w:left="360"/>
        <w:jc w:val="both"/>
        <w:rPr>
          <w:sz w:val="24"/>
          <w:szCs w:val="24"/>
        </w:rPr>
      </w:pPr>
      <w:r>
        <w:rPr>
          <w:sz w:val="24"/>
          <w:szCs w:val="24"/>
        </w:rPr>
        <w:t>Whilst it is difficult to analyse the data regarding full time part year and part time evening students as the numbers involved are small, as low as 6 students in one instance, if we look at the data from part time other incl. Elearning we can see that the trend of a decreasing proportion of white students continues.  The percentage of white students decreased by 2.7% from the 2008-9 academic year to the 2009-10 academic year and decreased again by 1.</w:t>
      </w:r>
      <w:r w:rsidR="00340D0B">
        <w:rPr>
          <w:sz w:val="24"/>
          <w:szCs w:val="24"/>
        </w:rPr>
        <w:t>5</w:t>
      </w:r>
      <w:r>
        <w:rPr>
          <w:sz w:val="24"/>
          <w:szCs w:val="24"/>
        </w:rPr>
        <w:t xml:space="preserve">% from the academic year 2009-10 to 2010-11.  In the three years covered by this report The Henley College has been successful in increasing the proportion of ethnic minority students by </w:t>
      </w:r>
      <w:r w:rsidR="00865F48">
        <w:rPr>
          <w:sz w:val="24"/>
          <w:szCs w:val="24"/>
        </w:rPr>
        <w:t>2.8%</w:t>
      </w:r>
      <w:r>
        <w:rPr>
          <w:sz w:val="24"/>
          <w:szCs w:val="24"/>
        </w:rPr>
        <w:t xml:space="preserve"> amongst part time other incl. Elearning students from </w:t>
      </w:r>
      <w:r w:rsidR="00865F48">
        <w:rPr>
          <w:sz w:val="24"/>
          <w:szCs w:val="24"/>
        </w:rPr>
        <w:t xml:space="preserve">5.3% </w:t>
      </w:r>
      <w:r>
        <w:rPr>
          <w:sz w:val="24"/>
          <w:szCs w:val="24"/>
        </w:rPr>
        <w:t xml:space="preserve">to </w:t>
      </w:r>
      <w:r w:rsidR="00865F48">
        <w:rPr>
          <w:sz w:val="24"/>
          <w:szCs w:val="24"/>
        </w:rPr>
        <w:t>8.1%</w:t>
      </w:r>
      <w:r>
        <w:rPr>
          <w:sz w:val="24"/>
          <w:szCs w:val="24"/>
        </w:rPr>
        <w:t>.</w:t>
      </w:r>
    </w:p>
    <w:tbl>
      <w:tblPr>
        <w:tblW w:w="9781" w:type="dxa"/>
        <w:tblInd w:w="675" w:type="dxa"/>
        <w:tblLook w:val="04A0" w:firstRow="1" w:lastRow="0" w:firstColumn="1" w:lastColumn="0" w:noHBand="0" w:noVBand="1"/>
      </w:tblPr>
      <w:tblGrid>
        <w:gridCol w:w="4678"/>
        <w:gridCol w:w="1701"/>
        <w:gridCol w:w="1701"/>
        <w:gridCol w:w="1701"/>
      </w:tblGrid>
      <w:tr w:rsidR="000C5782" w:rsidRPr="000C5782" w:rsidTr="000C5782">
        <w:trPr>
          <w:trHeight w:hRule="exac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rPr>
                <w:rFonts w:ascii="Cambria" w:eastAsia="Times New Roman" w:hAnsi="Cambria" w:cs="Calibri"/>
                <w:color w:val="000000"/>
                <w:lang w:eastAsia="en-GB"/>
              </w:rPr>
            </w:pPr>
            <w:r w:rsidRPr="000C5782">
              <w:rPr>
                <w:rFonts w:ascii="Cambria" w:eastAsia="Times New Roman" w:hAnsi="Cambria" w:cs="Calibri"/>
                <w:color w:val="000000"/>
                <w:lang w:eastAsia="en-GB"/>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C5782" w:rsidRPr="00F62AFC" w:rsidRDefault="000C5782" w:rsidP="000C5782">
            <w:pPr>
              <w:spacing w:after="0" w:line="240" w:lineRule="auto"/>
              <w:jc w:val="center"/>
              <w:rPr>
                <w:rFonts w:ascii="Cambria" w:eastAsia="Times New Roman" w:hAnsi="Cambria" w:cs="Calibri"/>
                <w:b/>
                <w:color w:val="000000"/>
                <w:lang w:eastAsia="en-GB"/>
              </w:rPr>
            </w:pPr>
            <w:r w:rsidRPr="00F62AFC">
              <w:rPr>
                <w:rFonts w:ascii="Cambria" w:eastAsia="Times New Roman" w:hAnsi="Cambria" w:cs="Calibri"/>
                <w:b/>
                <w:color w:val="000000"/>
                <w:lang w:eastAsia="en-GB"/>
              </w:rPr>
              <w:t>2010 - 11</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0C5782" w:rsidRPr="00F62AFC" w:rsidRDefault="000C5782" w:rsidP="000C5782">
            <w:pPr>
              <w:spacing w:after="0" w:line="240" w:lineRule="auto"/>
              <w:jc w:val="center"/>
              <w:rPr>
                <w:rFonts w:ascii="Cambria" w:eastAsia="Times New Roman" w:hAnsi="Cambria" w:cs="Calibri"/>
                <w:b/>
                <w:color w:val="000000"/>
                <w:lang w:eastAsia="en-GB"/>
              </w:rPr>
            </w:pPr>
            <w:r w:rsidRPr="00F62AFC">
              <w:rPr>
                <w:rFonts w:ascii="Cambria" w:eastAsia="Times New Roman" w:hAnsi="Cambria" w:cs="Calibri"/>
                <w:b/>
                <w:color w:val="000000"/>
                <w:lang w:eastAsia="en-GB"/>
              </w:rPr>
              <w:t>2009 - 10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C5782" w:rsidRPr="00F62AFC" w:rsidRDefault="000C5782" w:rsidP="000C5782">
            <w:pPr>
              <w:spacing w:after="0" w:line="240" w:lineRule="auto"/>
              <w:jc w:val="center"/>
              <w:rPr>
                <w:rFonts w:ascii="Cambria" w:eastAsia="Times New Roman" w:hAnsi="Cambria" w:cs="Calibri"/>
                <w:b/>
                <w:color w:val="000000"/>
                <w:lang w:eastAsia="en-GB"/>
              </w:rPr>
            </w:pPr>
            <w:r w:rsidRPr="00F62AFC">
              <w:rPr>
                <w:rFonts w:ascii="Cambria" w:eastAsia="Times New Roman" w:hAnsi="Cambria" w:cs="Calibri"/>
                <w:b/>
                <w:color w:val="000000"/>
                <w:lang w:eastAsia="en-GB"/>
              </w:rPr>
              <w:t>2008 - 9</w:t>
            </w:r>
          </w:p>
        </w:tc>
      </w:tr>
      <w:tr w:rsidR="000C5782" w:rsidRPr="000C5782" w:rsidTr="000C5782">
        <w:trPr>
          <w:trHeight w:hRule="exact" w:val="255"/>
        </w:trPr>
        <w:tc>
          <w:tcPr>
            <w:tcW w:w="4678" w:type="dxa"/>
            <w:vMerge w:val="restart"/>
            <w:tcBorders>
              <w:top w:val="nil"/>
              <w:left w:val="single" w:sz="4" w:space="0" w:color="auto"/>
              <w:bottom w:val="single" w:sz="4" w:space="0" w:color="000000"/>
              <w:right w:val="single" w:sz="4" w:space="0" w:color="auto"/>
            </w:tcBorders>
            <w:shd w:val="clear" w:color="auto" w:fill="auto"/>
            <w:vAlign w:val="bottom"/>
            <w:hideMark/>
          </w:tcPr>
          <w:p w:rsidR="000C5782" w:rsidRPr="000C5782" w:rsidRDefault="000C5782" w:rsidP="000C5782">
            <w:pPr>
              <w:spacing w:after="0" w:line="240" w:lineRule="auto"/>
              <w:rPr>
                <w:rFonts w:ascii="Cambria" w:eastAsia="Times New Roman" w:hAnsi="Cambria" w:cs="Calibri"/>
                <w:b/>
                <w:bCs/>
                <w:color w:val="000000"/>
                <w:lang w:eastAsia="en-GB"/>
              </w:rPr>
            </w:pPr>
            <w:r w:rsidRPr="000C5782">
              <w:rPr>
                <w:rFonts w:ascii="Cambria" w:eastAsia="Times New Roman" w:hAnsi="Cambria" w:cs="Calibri"/>
                <w:b/>
                <w:bCs/>
                <w:color w:val="000000"/>
                <w:lang w:eastAsia="en-GB"/>
              </w:rPr>
              <w:t>Summ</w:t>
            </w:r>
            <w:r>
              <w:rPr>
                <w:rFonts w:ascii="Cambria" w:eastAsia="Times New Roman" w:hAnsi="Cambria" w:cs="Calibri"/>
                <w:b/>
                <w:bCs/>
                <w:color w:val="000000"/>
                <w:lang w:eastAsia="en-GB"/>
              </w:rPr>
              <w:t>a</w:t>
            </w:r>
            <w:r w:rsidRPr="000C5782">
              <w:rPr>
                <w:rFonts w:ascii="Cambria" w:eastAsia="Times New Roman" w:hAnsi="Cambria" w:cs="Calibri"/>
                <w:b/>
                <w:bCs/>
                <w:color w:val="000000"/>
                <w:lang w:eastAsia="en-GB"/>
              </w:rPr>
              <w:t>ry of Total Students Part Time Other Incl. Elearning</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b/>
                <w:bCs/>
                <w:color w:val="000000"/>
                <w:lang w:eastAsia="en-GB"/>
              </w:rPr>
            </w:pPr>
            <w:r w:rsidRPr="000C5782">
              <w:rPr>
                <w:rFonts w:ascii="Cambria" w:eastAsia="Times New Roman" w:hAnsi="Cambria" w:cs="Calibri"/>
                <w:b/>
                <w:bCs/>
                <w:color w:val="000000"/>
                <w:lang w:eastAsia="en-GB"/>
              </w:rPr>
              <w:t>420</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b/>
                <w:bCs/>
                <w:color w:val="000000"/>
                <w:lang w:eastAsia="en-GB"/>
              </w:rPr>
            </w:pPr>
            <w:r w:rsidRPr="000C5782">
              <w:rPr>
                <w:rFonts w:ascii="Cambria" w:eastAsia="Times New Roman" w:hAnsi="Cambria" w:cs="Calibri"/>
                <w:b/>
                <w:bCs/>
                <w:color w:val="000000"/>
                <w:lang w:eastAsia="en-GB"/>
              </w:rPr>
              <w:t>412</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b/>
                <w:bCs/>
                <w:color w:val="000000"/>
                <w:lang w:eastAsia="en-GB"/>
              </w:rPr>
            </w:pPr>
            <w:r w:rsidRPr="000C5782">
              <w:rPr>
                <w:rFonts w:ascii="Cambria" w:eastAsia="Times New Roman" w:hAnsi="Cambria" w:cs="Calibri"/>
                <w:b/>
                <w:bCs/>
                <w:color w:val="000000"/>
                <w:lang w:eastAsia="en-GB"/>
              </w:rPr>
              <w:t>475</w:t>
            </w:r>
          </w:p>
        </w:tc>
      </w:tr>
      <w:tr w:rsidR="000C5782" w:rsidRPr="000C5782" w:rsidTr="000C5782">
        <w:trPr>
          <w:trHeight w:hRule="exact" w:val="255"/>
        </w:trPr>
        <w:tc>
          <w:tcPr>
            <w:tcW w:w="4678" w:type="dxa"/>
            <w:vMerge/>
            <w:tcBorders>
              <w:top w:val="nil"/>
              <w:left w:val="single" w:sz="4" w:space="0" w:color="auto"/>
              <w:bottom w:val="single" w:sz="4" w:space="0" w:color="000000"/>
              <w:right w:val="single" w:sz="4" w:space="0" w:color="auto"/>
            </w:tcBorders>
            <w:vAlign w:val="center"/>
            <w:hideMark/>
          </w:tcPr>
          <w:p w:rsidR="000C5782" w:rsidRPr="000C5782" w:rsidRDefault="000C5782" w:rsidP="000C5782">
            <w:pPr>
              <w:spacing w:after="0" w:line="240" w:lineRule="auto"/>
              <w:rPr>
                <w:rFonts w:ascii="Cambria" w:eastAsia="Times New Roman" w:hAnsi="Cambria" w:cs="Calibri"/>
                <w:b/>
                <w:bCs/>
                <w:color w:val="000000"/>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 </w:t>
            </w:r>
          </w:p>
        </w:tc>
      </w:tr>
      <w:tr w:rsidR="000C5782" w:rsidRPr="000C5782" w:rsidTr="000C5782">
        <w:trPr>
          <w:trHeight w:hRule="exac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rPr>
                <w:rFonts w:ascii="Cambria" w:eastAsia="Times New Roman" w:hAnsi="Cambria" w:cs="Calibri"/>
                <w:color w:val="000000"/>
                <w:lang w:eastAsia="en-GB"/>
              </w:rPr>
            </w:pPr>
            <w:r w:rsidRPr="000C5782">
              <w:rPr>
                <w:rFonts w:ascii="Cambria" w:eastAsia="Times New Roman" w:hAnsi="Cambria" w:cs="Calibri"/>
                <w:color w:val="000000"/>
                <w:lang w:eastAsia="en-GB"/>
              </w:rPr>
              <w:t>All Others</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34</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30</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25</w:t>
            </w:r>
          </w:p>
        </w:tc>
      </w:tr>
      <w:tr w:rsidR="000C5782" w:rsidRPr="000C5782" w:rsidTr="000C5782">
        <w:trPr>
          <w:trHeight w:hRule="exac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rPr>
                <w:rFonts w:ascii="Cambria" w:eastAsia="Times New Roman" w:hAnsi="Cambria" w:cs="Calibri"/>
                <w:color w:val="000000"/>
                <w:lang w:eastAsia="en-GB"/>
              </w:rPr>
            </w:pPr>
            <w:r w:rsidRPr="000C5782">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8.1%</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7.3%</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5.3%</w:t>
            </w:r>
          </w:p>
        </w:tc>
      </w:tr>
      <w:tr w:rsidR="000C5782" w:rsidRPr="000C5782" w:rsidTr="000C5782">
        <w:trPr>
          <w:trHeight w:hRule="exac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rPr>
                <w:rFonts w:ascii="Cambria" w:eastAsia="Times New Roman" w:hAnsi="Cambria" w:cs="Calibri"/>
                <w:color w:val="000000"/>
                <w:lang w:eastAsia="en-GB"/>
              </w:rPr>
            </w:pPr>
            <w:r w:rsidRPr="000C5782">
              <w:rPr>
                <w:rFonts w:ascii="Cambria" w:eastAsia="Times New Roman" w:hAnsi="Cambria" w:cs="Calibri"/>
                <w:color w:val="000000"/>
                <w:lang w:eastAsia="en-GB"/>
              </w:rPr>
              <w:t>White</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335</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335</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399</w:t>
            </w:r>
          </w:p>
        </w:tc>
      </w:tr>
      <w:tr w:rsidR="000C5782" w:rsidRPr="000C5782" w:rsidTr="000C5782">
        <w:trPr>
          <w:trHeight w:hRule="exac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rPr>
                <w:rFonts w:ascii="Cambria" w:eastAsia="Times New Roman" w:hAnsi="Cambria" w:cs="Calibri"/>
                <w:color w:val="000000"/>
                <w:lang w:eastAsia="en-GB"/>
              </w:rPr>
            </w:pPr>
            <w:r w:rsidRPr="000C5782">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79.8%</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81.3%</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84.0%</w:t>
            </w:r>
          </w:p>
        </w:tc>
      </w:tr>
      <w:tr w:rsidR="000C5782" w:rsidRPr="000C5782" w:rsidTr="000C5782">
        <w:trPr>
          <w:trHeight w:hRule="exac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rPr>
                <w:rFonts w:ascii="Cambria" w:eastAsia="Times New Roman" w:hAnsi="Cambria" w:cs="Calibri"/>
                <w:color w:val="000000"/>
                <w:lang w:eastAsia="en-GB"/>
              </w:rPr>
            </w:pPr>
            <w:r w:rsidRPr="000C5782">
              <w:rPr>
                <w:rFonts w:ascii="Cambria" w:eastAsia="Times New Roman" w:hAnsi="Cambria" w:cs="Calibri"/>
                <w:color w:val="000000"/>
                <w:lang w:eastAsia="en-GB"/>
              </w:rPr>
              <w:t>Unknown</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51</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47</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51</w:t>
            </w:r>
          </w:p>
        </w:tc>
      </w:tr>
      <w:tr w:rsidR="000C5782" w:rsidRPr="000C5782" w:rsidTr="000C5782">
        <w:trPr>
          <w:trHeight w:hRule="exact" w:val="255"/>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rPr>
                <w:rFonts w:ascii="Cambria" w:eastAsia="Times New Roman" w:hAnsi="Cambria" w:cs="Calibri"/>
                <w:color w:val="000000"/>
                <w:lang w:eastAsia="en-GB"/>
              </w:rPr>
            </w:pPr>
            <w:r w:rsidRPr="000C5782">
              <w:rPr>
                <w:rFonts w:ascii="Cambria" w:eastAsia="Times New Roman" w:hAnsi="Cambria"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12.1%</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11.4%</w:t>
            </w:r>
          </w:p>
        </w:tc>
        <w:tc>
          <w:tcPr>
            <w:tcW w:w="1701" w:type="dxa"/>
            <w:tcBorders>
              <w:top w:val="nil"/>
              <w:left w:val="nil"/>
              <w:bottom w:val="single" w:sz="4" w:space="0" w:color="auto"/>
              <w:right w:val="single" w:sz="4" w:space="0" w:color="auto"/>
            </w:tcBorders>
            <w:shd w:val="clear" w:color="auto" w:fill="auto"/>
            <w:noWrap/>
            <w:vAlign w:val="bottom"/>
            <w:hideMark/>
          </w:tcPr>
          <w:p w:rsidR="000C5782" w:rsidRPr="000C5782" w:rsidRDefault="000C5782" w:rsidP="000C5782">
            <w:pPr>
              <w:spacing w:after="0" w:line="240" w:lineRule="auto"/>
              <w:jc w:val="center"/>
              <w:rPr>
                <w:rFonts w:ascii="Cambria" w:eastAsia="Times New Roman" w:hAnsi="Cambria" w:cs="Calibri"/>
                <w:color w:val="000000"/>
                <w:lang w:eastAsia="en-GB"/>
              </w:rPr>
            </w:pPr>
            <w:r w:rsidRPr="000C5782">
              <w:rPr>
                <w:rFonts w:ascii="Cambria" w:eastAsia="Times New Roman" w:hAnsi="Cambria" w:cs="Calibri"/>
                <w:color w:val="000000"/>
                <w:lang w:eastAsia="en-GB"/>
              </w:rPr>
              <w:t>10.7%</w:t>
            </w:r>
          </w:p>
        </w:tc>
      </w:tr>
    </w:tbl>
    <w:p w:rsidR="004F49B1" w:rsidRDefault="004F49B1">
      <w:pPr>
        <w:rPr>
          <w:sz w:val="24"/>
          <w:szCs w:val="24"/>
        </w:rPr>
      </w:pPr>
      <w:r>
        <w:rPr>
          <w:sz w:val="24"/>
          <w:szCs w:val="24"/>
        </w:rPr>
        <w:br w:type="page"/>
      </w:r>
    </w:p>
    <w:p w:rsidR="004F49B1" w:rsidRPr="00E3088A" w:rsidRDefault="004F49B1" w:rsidP="004F49B1">
      <w:pPr>
        <w:ind w:left="284"/>
        <w:jc w:val="both"/>
        <w:rPr>
          <w:b/>
          <w:i/>
          <w:sz w:val="24"/>
          <w:szCs w:val="24"/>
        </w:rPr>
      </w:pPr>
      <w:r>
        <w:rPr>
          <w:sz w:val="24"/>
          <w:szCs w:val="24"/>
        </w:rPr>
        <w:lastRenderedPageBreak/>
        <w:t xml:space="preserve">The data regarding the success rate of students is collected </w:t>
      </w:r>
      <w:r>
        <w:rPr>
          <w:b/>
          <w:sz w:val="24"/>
          <w:szCs w:val="24"/>
        </w:rPr>
        <w:t xml:space="preserve">by subject </w:t>
      </w:r>
      <w:r>
        <w:rPr>
          <w:sz w:val="24"/>
          <w:szCs w:val="24"/>
        </w:rPr>
        <w:t>so the majority of students will have more than one entry in this category.</w:t>
      </w:r>
      <w:r w:rsidR="000F05A9">
        <w:rPr>
          <w:sz w:val="24"/>
          <w:szCs w:val="24"/>
        </w:rPr>
        <w:t xml:space="preserve">  It is also important to note that the ethnicity categories for success rates differs from those for used for the individual student data</w:t>
      </w:r>
      <w:r w:rsidR="004D3D36">
        <w:rPr>
          <w:sz w:val="24"/>
          <w:szCs w:val="24"/>
        </w:rPr>
        <w:t xml:space="preserve"> within ProAchieve</w:t>
      </w:r>
      <w:r w:rsidR="000F05A9">
        <w:rPr>
          <w:sz w:val="24"/>
          <w:szCs w:val="24"/>
        </w:rPr>
        <w:t xml:space="preserve">. </w:t>
      </w:r>
    </w:p>
    <w:p w:rsidR="00D52828" w:rsidRPr="00CD1DF6" w:rsidRDefault="00F62AFC" w:rsidP="00445528">
      <w:pPr>
        <w:ind w:left="284"/>
        <w:jc w:val="both"/>
        <w:rPr>
          <w:b/>
          <w:sz w:val="24"/>
          <w:szCs w:val="24"/>
        </w:rPr>
      </w:pPr>
      <w:r w:rsidRPr="00CD1DF6">
        <w:rPr>
          <w:b/>
          <w:sz w:val="24"/>
          <w:szCs w:val="24"/>
        </w:rPr>
        <w:t>SUCCESS RATES BY ETHNICITY</w:t>
      </w:r>
    </w:p>
    <w:tbl>
      <w:tblPr>
        <w:tblW w:w="8647" w:type="dxa"/>
        <w:tblInd w:w="675" w:type="dxa"/>
        <w:tblLook w:val="04A0" w:firstRow="1" w:lastRow="0" w:firstColumn="1" w:lastColumn="0" w:noHBand="0" w:noVBand="1"/>
      </w:tblPr>
      <w:tblGrid>
        <w:gridCol w:w="2410"/>
        <w:gridCol w:w="1134"/>
        <w:gridCol w:w="1701"/>
        <w:gridCol w:w="1701"/>
        <w:gridCol w:w="1701"/>
      </w:tblGrid>
      <w:tr w:rsidR="00D52828" w:rsidRPr="00D52828" w:rsidTr="004F49B1">
        <w:trPr>
          <w:trHeight w:val="30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2828" w:rsidRPr="00D52828" w:rsidRDefault="00D52828" w:rsidP="00D52828">
            <w:pPr>
              <w:spacing w:after="0" w:line="240" w:lineRule="auto"/>
              <w:jc w:val="center"/>
              <w:rPr>
                <w:rFonts w:ascii="Calibri" w:eastAsia="Times New Roman" w:hAnsi="Calibri" w:cs="Calibri"/>
                <w:b/>
                <w:bCs/>
                <w:color w:val="000000"/>
                <w:sz w:val="20"/>
                <w:szCs w:val="20"/>
                <w:lang w:eastAsia="en-GB"/>
              </w:rPr>
            </w:pPr>
            <w:r w:rsidRPr="00D52828">
              <w:rPr>
                <w:rFonts w:ascii="Calibri" w:eastAsia="Times New Roman" w:hAnsi="Calibri" w:cs="Calibri"/>
                <w:b/>
                <w:bCs/>
                <w:color w:val="000000"/>
                <w:sz w:val="20"/>
                <w:szCs w:val="20"/>
                <w:lang w:eastAsia="en-GB"/>
              </w:rPr>
              <w:t>Ethnicity</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D52828" w:rsidRPr="00FE1878" w:rsidRDefault="00D52828" w:rsidP="002033BE">
            <w:pPr>
              <w:spacing w:after="0" w:line="240" w:lineRule="auto"/>
              <w:jc w:val="center"/>
              <w:rPr>
                <w:rFonts w:eastAsia="Times New Roman" w:cstheme="minorHAnsi"/>
                <w:b/>
                <w:bCs/>
                <w:color w:val="000000"/>
                <w:sz w:val="20"/>
                <w:lang w:eastAsia="en-GB"/>
              </w:rPr>
            </w:pPr>
            <w:r w:rsidRPr="00FE1878">
              <w:rPr>
                <w:rFonts w:eastAsia="Times New Roman" w:cstheme="minorHAnsi"/>
                <w:b/>
                <w:bCs/>
                <w:color w:val="000000"/>
                <w:sz w:val="20"/>
                <w:lang w:eastAsia="en-GB"/>
              </w:rPr>
              <w:t>Exp</w:t>
            </w:r>
            <w:r>
              <w:rPr>
                <w:rFonts w:eastAsia="Times New Roman" w:cstheme="minorHAnsi"/>
                <w:b/>
                <w:bCs/>
                <w:color w:val="000000"/>
                <w:sz w:val="20"/>
                <w:lang w:eastAsia="en-GB"/>
              </w:rPr>
              <w:t>ected</w:t>
            </w:r>
            <w:r w:rsidRPr="00FE1878">
              <w:rPr>
                <w:rFonts w:eastAsia="Times New Roman" w:cstheme="minorHAnsi"/>
                <w:b/>
                <w:bCs/>
                <w:color w:val="000000"/>
                <w:sz w:val="20"/>
                <w:lang w:eastAsia="en-GB"/>
              </w:rPr>
              <w:t xml:space="preserve"> End Year</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52828" w:rsidRPr="00FE1878" w:rsidRDefault="00D52828" w:rsidP="002033BE">
            <w:pPr>
              <w:spacing w:after="0" w:line="240" w:lineRule="auto"/>
              <w:jc w:val="center"/>
              <w:rPr>
                <w:rFonts w:eastAsia="Times New Roman" w:cstheme="minorHAnsi"/>
                <w:b/>
                <w:bCs/>
                <w:color w:val="000000"/>
                <w:sz w:val="20"/>
                <w:lang w:eastAsia="en-GB"/>
              </w:rPr>
            </w:pPr>
            <w:r>
              <w:rPr>
                <w:rFonts w:eastAsia="Times New Roman" w:cstheme="minorHAnsi"/>
                <w:b/>
                <w:bCs/>
                <w:color w:val="000000"/>
                <w:sz w:val="20"/>
                <w:lang w:eastAsia="en-GB"/>
              </w:rPr>
              <w:t xml:space="preserve">Henley </w:t>
            </w:r>
            <w:r w:rsidRPr="00FE1878">
              <w:rPr>
                <w:rFonts w:eastAsia="Times New Roman" w:cstheme="minorHAnsi"/>
                <w:b/>
                <w:bCs/>
                <w:color w:val="000000"/>
                <w:sz w:val="20"/>
                <w:lang w:eastAsia="en-GB"/>
              </w:rPr>
              <w:t>Suc</w:t>
            </w:r>
            <w:r>
              <w:rPr>
                <w:rFonts w:eastAsia="Times New Roman" w:cstheme="minorHAnsi"/>
                <w:b/>
                <w:bCs/>
                <w:color w:val="000000"/>
                <w:sz w:val="20"/>
                <w:lang w:eastAsia="en-GB"/>
              </w:rPr>
              <w:t xml:space="preserve">cess Rate </w:t>
            </w:r>
            <w:r w:rsidRPr="00FE1878">
              <w:rPr>
                <w:rFonts w:eastAsia="Times New Roman" w:cstheme="minorHAnsi"/>
                <w:b/>
                <w:bCs/>
                <w:color w:val="000000"/>
                <w:sz w:val="20"/>
                <w:lang w:eastAsia="en-GB"/>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52828" w:rsidRPr="00FE1878" w:rsidRDefault="00D52828" w:rsidP="002033BE">
            <w:pPr>
              <w:spacing w:after="0" w:line="240" w:lineRule="auto"/>
              <w:jc w:val="center"/>
              <w:rPr>
                <w:rFonts w:eastAsia="Times New Roman" w:cstheme="minorHAnsi"/>
                <w:b/>
                <w:bCs/>
                <w:color w:val="000000"/>
                <w:sz w:val="20"/>
                <w:lang w:eastAsia="en-GB"/>
              </w:rPr>
            </w:pPr>
            <w:r>
              <w:rPr>
                <w:rFonts w:eastAsia="Times New Roman" w:cstheme="minorHAnsi"/>
                <w:b/>
                <w:bCs/>
                <w:color w:val="000000"/>
                <w:sz w:val="20"/>
                <w:lang w:eastAsia="en-GB"/>
              </w:rPr>
              <w:t xml:space="preserve">Benchmark </w:t>
            </w:r>
            <w:r w:rsidRPr="00FE1878">
              <w:rPr>
                <w:rFonts w:eastAsia="Times New Roman" w:cstheme="minorHAnsi"/>
                <w:b/>
                <w:bCs/>
                <w:color w:val="000000"/>
                <w:sz w:val="20"/>
                <w:lang w:eastAsia="en-GB"/>
              </w:rPr>
              <w:t>Suc</w:t>
            </w:r>
            <w:r>
              <w:rPr>
                <w:rFonts w:eastAsia="Times New Roman" w:cstheme="minorHAnsi"/>
                <w:b/>
                <w:bCs/>
                <w:color w:val="000000"/>
                <w:sz w:val="20"/>
                <w:lang w:eastAsia="en-GB"/>
              </w:rPr>
              <w:t>cess</w:t>
            </w:r>
            <w:r w:rsidRPr="00FE1878">
              <w:rPr>
                <w:rFonts w:eastAsia="Times New Roman" w:cstheme="minorHAnsi"/>
                <w:b/>
                <w:bCs/>
                <w:color w:val="000000"/>
                <w:sz w:val="20"/>
                <w:lang w:eastAsia="en-GB"/>
              </w:rPr>
              <w:t xml:space="preserve"> %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52828" w:rsidRPr="00FE1878" w:rsidRDefault="00D52828" w:rsidP="002033BE">
            <w:pPr>
              <w:spacing w:after="0" w:line="240" w:lineRule="auto"/>
              <w:jc w:val="center"/>
              <w:rPr>
                <w:rFonts w:eastAsia="Times New Roman" w:cstheme="minorHAnsi"/>
                <w:b/>
                <w:bCs/>
                <w:color w:val="000000"/>
                <w:sz w:val="20"/>
                <w:lang w:eastAsia="en-GB"/>
              </w:rPr>
            </w:pPr>
            <w:r>
              <w:rPr>
                <w:rFonts w:eastAsia="Times New Roman" w:cstheme="minorHAnsi"/>
                <w:b/>
                <w:bCs/>
                <w:color w:val="000000"/>
                <w:sz w:val="20"/>
                <w:lang w:eastAsia="en-GB"/>
              </w:rPr>
              <w:t xml:space="preserve">Differential between Henley and Benchmark </w:t>
            </w:r>
            <w:r w:rsidRPr="00FE1878">
              <w:rPr>
                <w:rFonts w:eastAsia="Times New Roman" w:cstheme="minorHAnsi"/>
                <w:b/>
                <w:bCs/>
                <w:color w:val="000000"/>
                <w:sz w:val="20"/>
                <w:lang w:eastAsia="en-GB"/>
              </w:rPr>
              <w:t>Suc</w:t>
            </w:r>
            <w:r>
              <w:rPr>
                <w:rFonts w:eastAsia="Times New Roman" w:cstheme="minorHAnsi"/>
                <w:b/>
                <w:bCs/>
                <w:color w:val="000000"/>
                <w:sz w:val="20"/>
                <w:lang w:eastAsia="en-GB"/>
              </w:rPr>
              <w:t>cess</w:t>
            </w:r>
            <w:r w:rsidRPr="00FE1878">
              <w:rPr>
                <w:rFonts w:eastAsia="Times New Roman" w:cstheme="minorHAnsi"/>
                <w:b/>
                <w:bCs/>
                <w:color w:val="000000"/>
                <w:sz w:val="20"/>
                <w:lang w:eastAsia="en-GB"/>
              </w:rPr>
              <w:t xml:space="preserve"> %</w:t>
            </w:r>
          </w:p>
        </w:tc>
      </w:tr>
      <w:tr w:rsidR="00D52828"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African</w:t>
            </w:r>
          </w:p>
        </w:tc>
        <w:tc>
          <w:tcPr>
            <w:tcW w:w="1134"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10/11</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81.63</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w:t>
            </w:r>
          </w:p>
        </w:tc>
      </w:tr>
      <w:tr w:rsidR="00D52828"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Bangladeshi</w:t>
            </w:r>
          </w:p>
        </w:tc>
        <w:tc>
          <w:tcPr>
            <w:tcW w:w="1134"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10/11</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100</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20</w:t>
            </w:r>
          </w:p>
        </w:tc>
      </w:tr>
      <w:tr w:rsidR="00D52828"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Caribbean</w:t>
            </w:r>
          </w:p>
        </w:tc>
        <w:tc>
          <w:tcPr>
            <w:tcW w:w="1134"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10/11</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81.48</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w:t>
            </w:r>
          </w:p>
        </w:tc>
      </w:tr>
      <w:tr w:rsidR="00D52828"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Chinese</w:t>
            </w:r>
          </w:p>
        </w:tc>
        <w:tc>
          <w:tcPr>
            <w:tcW w:w="1134"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10/11</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70.59</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w:t>
            </w:r>
          </w:p>
        </w:tc>
      </w:tr>
      <w:tr w:rsidR="00D52828"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Indian</w:t>
            </w:r>
          </w:p>
        </w:tc>
        <w:tc>
          <w:tcPr>
            <w:tcW w:w="1134"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10/11</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64.29</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-16</w:t>
            </w:r>
          </w:p>
        </w:tc>
      </w:tr>
      <w:tr w:rsidR="00D52828"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Other Asian</w:t>
            </w:r>
          </w:p>
        </w:tc>
        <w:tc>
          <w:tcPr>
            <w:tcW w:w="1134"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10/11</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w:t>
            </w:r>
          </w:p>
        </w:tc>
      </w:tr>
      <w:tr w:rsidR="00D52828"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Other Black</w:t>
            </w:r>
          </w:p>
        </w:tc>
        <w:tc>
          <w:tcPr>
            <w:tcW w:w="1134"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10/11</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100</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20</w:t>
            </w:r>
          </w:p>
        </w:tc>
      </w:tr>
      <w:tr w:rsidR="00D52828"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Other Mixed</w:t>
            </w:r>
          </w:p>
        </w:tc>
        <w:tc>
          <w:tcPr>
            <w:tcW w:w="1134"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10/11</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92.86</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12</w:t>
            </w:r>
          </w:p>
        </w:tc>
      </w:tr>
      <w:tr w:rsidR="00D52828"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Other White</w:t>
            </w:r>
          </w:p>
        </w:tc>
        <w:tc>
          <w:tcPr>
            <w:tcW w:w="1134"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10/11</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85.84</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5</w:t>
            </w:r>
          </w:p>
        </w:tc>
      </w:tr>
      <w:tr w:rsidR="00D52828"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Pakistani</w:t>
            </w:r>
          </w:p>
        </w:tc>
        <w:tc>
          <w:tcPr>
            <w:tcW w:w="1134"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10/11</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69.72</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-11</w:t>
            </w:r>
          </w:p>
        </w:tc>
      </w:tr>
      <w:tr w:rsidR="00D52828"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White British</w:t>
            </w:r>
          </w:p>
        </w:tc>
        <w:tc>
          <w:tcPr>
            <w:tcW w:w="1134"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10/11</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81.22</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w:t>
            </w:r>
          </w:p>
        </w:tc>
      </w:tr>
      <w:tr w:rsidR="00D52828"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White Irish</w:t>
            </w:r>
          </w:p>
        </w:tc>
        <w:tc>
          <w:tcPr>
            <w:tcW w:w="1134"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10/11</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88.89</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w:t>
            </w:r>
          </w:p>
        </w:tc>
      </w:tr>
      <w:tr w:rsidR="00D52828"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White/ Black African</w:t>
            </w:r>
          </w:p>
        </w:tc>
        <w:tc>
          <w:tcPr>
            <w:tcW w:w="1134"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10/11</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78.57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-2</w:t>
            </w:r>
          </w:p>
        </w:tc>
      </w:tr>
      <w:tr w:rsidR="00D52828"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White/Asian</w:t>
            </w:r>
          </w:p>
        </w:tc>
        <w:tc>
          <w:tcPr>
            <w:tcW w:w="1134"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10/11</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83.52</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3</w:t>
            </w:r>
          </w:p>
        </w:tc>
      </w:tr>
      <w:tr w:rsidR="00D52828"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White/Black Caribbean</w:t>
            </w:r>
          </w:p>
        </w:tc>
        <w:tc>
          <w:tcPr>
            <w:tcW w:w="1134"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10/11</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70.97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w:t>
            </w:r>
          </w:p>
        </w:tc>
      </w:tr>
      <w:tr w:rsidR="00D52828"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Any Other</w:t>
            </w:r>
          </w:p>
        </w:tc>
        <w:tc>
          <w:tcPr>
            <w:tcW w:w="1134"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10/11</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84</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4</w:t>
            </w:r>
          </w:p>
        </w:tc>
      </w:tr>
      <w:tr w:rsidR="00D52828" w:rsidRPr="00D52828" w:rsidTr="004F49B1">
        <w:trPr>
          <w:trHeight w:hRule="exac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Unknown</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10/11</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83.78</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D52828" w:rsidRPr="00D52828" w:rsidRDefault="00D52828"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3</w:t>
            </w:r>
          </w:p>
        </w:tc>
      </w:tr>
      <w:tr w:rsidR="004F49B1" w:rsidRPr="00D52828" w:rsidTr="004F49B1">
        <w:trPr>
          <w:trHeight w:hRule="exact" w:val="255"/>
        </w:trPr>
        <w:tc>
          <w:tcPr>
            <w:tcW w:w="8647" w:type="dxa"/>
            <w:gridSpan w:val="5"/>
            <w:tcBorders>
              <w:top w:val="single" w:sz="4" w:space="0" w:color="000000"/>
            </w:tcBorders>
            <w:shd w:val="clear" w:color="auto" w:fill="auto"/>
            <w:vAlign w:val="bottom"/>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p>
        </w:tc>
      </w:tr>
      <w:tr w:rsidR="004F49B1" w:rsidRPr="00D52828" w:rsidTr="000F05A9">
        <w:trPr>
          <w:trHeight w:hRule="exact" w:val="255"/>
        </w:trPr>
        <w:tc>
          <w:tcPr>
            <w:tcW w:w="8647" w:type="dxa"/>
            <w:gridSpan w:val="5"/>
            <w:shd w:val="clear" w:color="auto" w:fill="auto"/>
            <w:vAlign w:val="bottom"/>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p>
        </w:tc>
      </w:tr>
      <w:tr w:rsidR="000F05A9" w:rsidRPr="00D52828" w:rsidTr="000F05A9">
        <w:trPr>
          <w:trHeight w:hRule="exact" w:val="255"/>
        </w:trPr>
        <w:tc>
          <w:tcPr>
            <w:tcW w:w="8647" w:type="dxa"/>
            <w:gridSpan w:val="5"/>
            <w:tcBorders>
              <w:bottom w:val="single" w:sz="4" w:space="0" w:color="000000"/>
            </w:tcBorders>
            <w:shd w:val="clear" w:color="auto" w:fill="auto"/>
            <w:vAlign w:val="bottom"/>
          </w:tcPr>
          <w:p w:rsidR="000F05A9" w:rsidRPr="00D52828" w:rsidRDefault="000F05A9" w:rsidP="00D52828">
            <w:pPr>
              <w:spacing w:after="0" w:line="240" w:lineRule="auto"/>
              <w:jc w:val="right"/>
              <w:rPr>
                <w:rFonts w:ascii="Calibri" w:eastAsia="Times New Roman" w:hAnsi="Calibri" w:cs="Calibri"/>
                <w:color w:val="000000"/>
                <w:sz w:val="20"/>
                <w:szCs w:val="20"/>
                <w:lang w:eastAsia="en-GB"/>
              </w:rPr>
            </w:pPr>
          </w:p>
        </w:tc>
      </w:tr>
      <w:tr w:rsidR="004F49B1" w:rsidRPr="00D52828" w:rsidTr="000F05A9">
        <w:trPr>
          <w:trHeight w:val="30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9B1" w:rsidRPr="00D52828" w:rsidRDefault="004F49B1" w:rsidP="00445528">
            <w:pPr>
              <w:spacing w:after="0" w:line="240" w:lineRule="auto"/>
              <w:jc w:val="center"/>
              <w:rPr>
                <w:rFonts w:ascii="Calibri" w:eastAsia="Times New Roman" w:hAnsi="Calibri" w:cs="Calibri"/>
                <w:b/>
                <w:bCs/>
                <w:color w:val="000000"/>
                <w:sz w:val="20"/>
                <w:szCs w:val="20"/>
                <w:lang w:eastAsia="en-GB"/>
              </w:rPr>
            </w:pPr>
            <w:r w:rsidRPr="00D52828">
              <w:rPr>
                <w:rFonts w:ascii="Calibri" w:eastAsia="Times New Roman" w:hAnsi="Calibri" w:cs="Calibri"/>
                <w:b/>
                <w:bCs/>
                <w:color w:val="000000"/>
                <w:sz w:val="20"/>
                <w:szCs w:val="20"/>
                <w:lang w:eastAsia="en-GB"/>
              </w:rPr>
              <w:t>Ethnicity</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F49B1" w:rsidRPr="00FE1878" w:rsidRDefault="004F49B1" w:rsidP="00445528">
            <w:pPr>
              <w:spacing w:after="0" w:line="240" w:lineRule="auto"/>
              <w:jc w:val="center"/>
              <w:rPr>
                <w:rFonts w:eastAsia="Times New Roman" w:cstheme="minorHAnsi"/>
                <w:b/>
                <w:bCs/>
                <w:color w:val="000000"/>
                <w:sz w:val="20"/>
                <w:lang w:eastAsia="en-GB"/>
              </w:rPr>
            </w:pPr>
            <w:r w:rsidRPr="00FE1878">
              <w:rPr>
                <w:rFonts w:eastAsia="Times New Roman" w:cstheme="minorHAnsi"/>
                <w:b/>
                <w:bCs/>
                <w:color w:val="000000"/>
                <w:sz w:val="20"/>
                <w:lang w:eastAsia="en-GB"/>
              </w:rPr>
              <w:t>Exp</w:t>
            </w:r>
            <w:r>
              <w:rPr>
                <w:rFonts w:eastAsia="Times New Roman" w:cstheme="minorHAnsi"/>
                <w:b/>
                <w:bCs/>
                <w:color w:val="000000"/>
                <w:sz w:val="20"/>
                <w:lang w:eastAsia="en-GB"/>
              </w:rPr>
              <w:t>ected</w:t>
            </w:r>
            <w:r w:rsidRPr="00FE1878">
              <w:rPr>
                <w:rFonts w:eastAsia="Times New Roman" w:cstheme="minorHAnsi"/>
                <w:b/>
                <w:bCs/>
                <w:color w:val="000000"/>
                <w:sz w:val="20"/>
                <w:lang w:eastAsia="en-GB"/>
              </w:rPr>
              <w:t xml:space="preserve"> End Year</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F49B1" w:rsidRPr="00FE1878" w:rsidRDefault="004F49B1" w:rsidP="00445528">
            <w:pPr>
              <w:spacing w:after="0" w:line="240" w:lineRule="auto"/>
              <w:jc w:val="center"/>
              <w:rPr>
                <w:rFonts w:eastAsia="Times New Roman" w:cstheme="minorHAnsi"/>
                <w:b/>
                <w:bCs/>
                <w:color w:val="000000"/>
                <w:sz w:val="20"/>
                <w:lang w:eastAsia="en-GB"/>
              </w:rPr>
            </w:pPr>
            <w:r>
              <w:rPr>
                <w:rFonts w:eastAsia="Times New Roman" w:cstheme="minorHAnsi"/>
                <w:b/>
                <w:bCs/>
                <w:color w:val="000000"/>
                <w:sz w:val="20"/>
                <w:lang w:eastAsia="en-GB"/>
              </w:rPr>
              <w:t xml:space="preserve">Henley </w:t>
            </w:r>
            <w:r w:rsidRPr="00FE1878">
              <w:rPr>
                <w:rFonts w:eastAsia="Times New Roman" w:cstheme="minorHAnsi"/>
                <w:b/>
                <w:bCs/>
                <w:color w:val="000000"/>
                <w:sz w:val="20"/>
                <w:lang w:eastAsia="en-GB"/>
              </w:rPr>
              <w:t>Suc</w:t>
            </w:r>
            <w:r>
              <w:rPr>
                <w:rFonts w:eastAsia="Times New Roman" w:cstheme="minorHAnsi"/>
                <w:b/>
                <w:bCs/>
                <w:color w:val="000000"/>
                <w:sz w:val="20"/>
                <w:lang w:eastAsia="en-GB"/>
              </w:rPr>
              <w:t xml:space="preserve">cess Rate </w:t>
            </w:r>
            <w:r w:rsidRPr="00FE1878">
              <w:rPr>
                <w:rFonts w:eastAsia="Times New Roman" w:cstheme="minorHAnsi"/>
                <w:b/>
                <w:bCs/>
                <w:color w:val="000000"/>
                <w:sz w:val="20"/>
                <w:lang w:eastAsia="en-GB"/>
              </w:rPr>
              <w:t>%</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F49B1" w:rsidRPr="00FE1878" w:rsidRDefault="004F49B1" w:rsidP="00445528">
            <w:pPr>
              <w:spacing w:after="0" w:line="240" w:lineRule="auto"/>
              <w:jc w:val="center"/>
              <w:rPr>
                <w:rFonts w:eastAsia="Times New Roman" w:cstheme="minorHAnsi"/>
                <w:b/>
                <w:bCs/>
                <w:color w:val="000000"/>
                <w:sz w:val="20"/>
                <w:lang w:eastAsia="en-GB"/>
              </w:rPr>
            </w:pPr>
            <w:r>
              <w:rPr>
                <w:rFonts w:eastAsia="Times New Roman" w:cstheme="minorHAnsi"/>
                <w:b/>
                <w:bCs/>
                <w:color w:val="000000"/>
                <w:sz w:val="20"/>
                <w:lang w:eastAsia="en-GB"/>
              </w:rPr>
              <w:t xml:space="preserve">Benchmark </w:t>
            </w:r>
            <w:r w:rsidRPr="00FE1878">
              <w:rPr>
                <w:rFonts w:eastAsia="Times New Roman" w:cstheme="minorHAnsi"/>
                <w:b/>
                <w:bCs/>
                <w:color w:val="000000"/>
                <w:sz w:val="20"/>
                <w:lang w:eastAsia="en-GB"/>
              </w:rPr>
              <w:t>Suc</w:t>
            </w:r>
            <w:r>
              <w:rPr>
                <w:rFonts w:eastAsia="Times New Roman" w:cstheme="minorHAnsi"/>
                <w:b/>
                <w:bCs/>
                <w:color w:val="000000"/>
                <w:sz w:val="20"/>
                <w:lang w:eastAsia="en-GB"/>
              </w:rPr>
              <w:t>cess</w:t>
            </w:r>
            <w:r w:rsidRPr="00FE1878">
              <w:rPr>
                <w:rFonts w:eastAsia="Times New Roman" w:cstheme="minorHAnsi"/>
                <w:b/>
                <w:bCs/>
                <w:color w:val="000000"/>
                <w:sz w:val="20"/>
                <w:lang w:eastAsia="en-GB"/>
              </w:rPr>
              <w:t xml:space="preserve"> % </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F49B1" w:rsidRPr="00FE1878" w:rsidRDefault="004F49B1" w:rsidP="00445528">
            <w:pPr>
              <w:spacing w:after="0" w:line="240" w:lineRule="auto"/>
              <w:jc w:val="center"/>
              <w:rPr>
                <w:rFonts w:eastAsia="Times New Roman" w:cstheme="minorHAnsi"/>
                <w:b/>
                <w:bCs/>
                <w:color w:val="000000"/>
                <w:sz w:val="20"/>
                <w:lang w:eastAsia="en-GB"/>
              </w:rPr>
            </w:pPr>
            <w:r>
              <w:rPr>
                <w:rFonts w:eastAsia="Times New Roman" w:cstheme="minorHAnsi"/>
                <w:b/>
                <w:bCs/>
                <w:color w:val="000000"/>
                <w:sz w:val="20"/>
                <w:lang w:eastAsia="en-GB"/>
              </w:rPr>
              <w:t xml:space="preserve">Differential between Henley and Benchmark </w:t>
            </w:r>
            <w:r w:rsidRPr="00FE1878">
              <w:rPr>
                <w:rFonts w:eastAsia="Times New Roman" w:cstheme="minorHAnsi"/>
                <w:b/>
                <w:bCs/>
                <w:color w:val="000000"/>
                <w:sz w:val="20"/>
                <w:lang w:eastAsia="en-GB"/>
              </w:rPr>
              <w:t>Suc</w:t>
            </w:r>
            <w:r>
              <w:rPr>
                <w:rFonts w:eastAsia="Times New Roman" w:cstheme="minorHAnsi"/>
                <w:b/>
                <w:bCs/>
                <w:color w:val="000000"/>
                <w:sz w:val="20"/>
                <w:lang w:eastAsia="en-GB"/>
              </w:rPr>
              <w:t>cess</w:t>
            </w:r>
            <w:r w:rsidRPr="00FE1878">
              <w:rPr>
                <w:rFonts w:eastAsia="Times New Roman" w:cstheme="minorHAnsi"/>
                <w:b/>
                <w:bCs/>
                <w:color w:val="000000"/>
                <w:sz w:val="20"/>
                <w:lang w:eastAsia="en-GB"/>
              </w:rPr>
              <w:t xml:space="preserve"> %</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African</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09/10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20</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Bangladeshi</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09/10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Caribbean</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09/10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83.33</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3</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Chinese</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09/10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61.54</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-19</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Indian</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09/10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67.44</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-13</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Other Asian</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09/10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81.25</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Other Black</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09/10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20</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Other Mixed</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09/10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81.25</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Other White</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09/10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74.88</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-6</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Pakistani</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09/10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74.73</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-6</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White British</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09/10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84.06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4</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White Irish</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09/10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76.19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-4</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White/ Black African</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09/10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55.56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-25</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White/Asian</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09/10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71.15</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-9</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White/Black Caribbean</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09/10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75</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-5</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Any Other</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09/10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20</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Unknown</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09/10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89.04</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80.7</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9</w:t>
            </w:r>
          </w:p>
        </w:tc>
      </w:tr>
    </w:tbl>
    <w:p w:rsidR="004F49B1" w:rsidRDefault="004F49B1">
      <w:r>
        <w:br w:type="page"/>
      </w:r>
    </w:p>
    <w:tbl>
      <w:tblPr>
        <w:tblW w:w="8647" w:type="dxa"/>
        <w:tblInd w:w="675" w:type="dxa"/>
        <w:tblLook w:val="04A0" w:firstRow="1" w:lastRow="0" w:firstColumn="1" w:lastColumn="0" w:noHBand="0" w:noVBand="1"/>
      </w:tblPr>
      <w:tblGrid>
        <w:gridCol w:w="2410"/>
        <w:gridCol w:w="1134"/>
        <w:gridCol w:w="1701"/>
        <w:gridCol w:w="1701"/>
        <w:gridCol w:w="1701"/>
      </w:tblGrid>
      <w:tr w:rsidR="004F49B1" w:rsidRPr="00D52828" w:rsidTr="004F49B1">
        <w:trPr>
          <w:trHeight w:val="255"/>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9B1" w:rsidRPr="00D52828" w:rsidRDefault="004F49B1" w:rsidP="00445528">
            <w:pPr>
              <w:spacing w:after="0" w:line="240" w:lineRule="auto"/>
              <w:jc w:val="center"/>
              <w:rPr>
                <w:rFonts w:ascii="Calibri" w:eastAsia="Times New Roman" w:hAnsi="Calibri" w:cs="Calibri"/>
                <w:b/>
                <w:bCs/>
                <w:color w:val="000000"/>
                <w:sz w:val="20"/>
                <w:szCs w:val="20"/>
                <w:lang w:eastAsia="en-GB"/>
              </w:rPr>
            </w:pPr>
            <w:r w:rsidRPr="00D52828">
              <w:rPr>
                <w:rFonts w:ascii="Calibri" w:eastAsia="Times New Roman" w:hAnsi="Calibri" w:cs="Calibri"/>
                <w:b/>
                <w:bCs/>
                <w:color w:val="000000"/>
                <w:sz w:val="20"/>
                <w:szCs w:val="20"/>
                <w:lang w:eastAsia="en-GB"/>
              </w:rPr>
              <w:lastRenderedPageBreak/>
              <w:t>Ethnicity</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F49B1" w:rsidRPr="00FE1878" w:rsidRDefault="004F49B1" w:rsidP="00445528">
            <w:pPr>
              <w:spacing w:after="0" w:line="240" w:lineRule="auto"/>
              <w:jc w:val="center"/>
              <w:rPr>
                <w:rFonts w:eastAsia="Times New Roman" w:cstheme="minorHAnsi"/>
                <w:b/>
                <w:bCs/>
                <w:color w:val="000000"/>
                <w:sz w:val="20"/>
                <w:lang w:eastAsia="en-GB"/>
              </w:rPr>
            </w:pPr>
            <w:r w:rsidRPr="00FE1878">
              <w:rPr>
                <w:rFonts w:eastAsia="Times New Roman" w:cstheme="minorHAnsi"/>
                <w:b/>
                <w:bCs/>
                <w:color w:val="000000"/>
                <w:sz w:val="20"/>
                <w:lang w:eastAsia="en-GB"/>
              </w:rPr>
              <w:t>Exp</w:t>
            </w:r>
            <w:r>
              <w:rPr>
                <w:rFonts w:eastAsia="Times New Roman" w:cstheme="minorHAnsi"/>
                <w:b/>
                <w:bCs/>
                <w:color w:val="000000"/>
                <w:sz w:val="20"/>
                <w:lang w:eastAsia="en-GB"/>
              </w:rPr>
              <w:t>ected</w:t>
            </w:r>
            <w:r w:rsidRPr="00FE1878">
              <w:rPr>
                <w:rFonts w:eastAsia="Times New Roman" w:cstheme="minorHAnsi"/>
                <w:b/>
                <w:bCs/>
                <w:color w:val="000000"/>
                <w:sz w:val="20"/>
                <w:lang w:eastAsia="en-GB"/>
              </w:rPr>
              <w:t xml:space="preserve"> End Year</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F49B1" w:rsidRPr="00FE1878" w:rsidRDefault="004F49B1" w:rsidP="00445528">
            <w:pPr>
              <w:spacing w:after="0" w:line="240" w:lineRule="auto"/>
              <w:jc w:val="center"/>
              <w:rPr>
                <w:rFonts w:eastAsia="Times New Roman" w:cstheme="minorHAnsi"/>
                <w:b/>
                <w:bCs/>
                <w:color w:val="000000"/>
                <w:sz w:val="20"/>
                <w:lang w:eastAsia="en-GB"/>
              </w:rPr>
            </w:pPr>
            <w:r>
              <w:rPr>
                <w:rFonts w:eastAsia="Times New Roman" w:cstheme="minorHAnsi"/>
                <w:b/>
                <w:bCs/>
                <w:color w:val="000000"/>
                <w:sz w:val="20"/>
                <w:lang w:eastAsia="en-GB"/>
              </w:rPr>
              <w:t xml:space="preserve">Henley </w:t>
            </w:r>
            <w:r w:rsidRPr="00FE1878">
              <w:rPr>
                <w:rFonts w:eastAsia="Times New Roman" w:cstheme="minorHAnsi"/>
                <w:b/>
                <w:bCs/>
                <w:color w:val="000000"/>
                <w:sz w:val="20"/>
                <w:lang w:eastAsia="en-GB"/>
              </w:rPr>
              <w:t>Suc</w:t>
            </w:r>
            <w:r>
              <w:rPr>
                <w:rFonts w:eastAsia="Times New Roman" w:cstheme="minorHAnsi"/>
                <w:b/>
                <w:bCs/>
                <w:color w:val="000000"/>
                <w:sz w:val="20"/>
                <w:lang w:eastAsia="en-GB"/>
              </w:rPr>
              <w:t xml:space="preserve">cess Rate </w:t>
            </w:r>
            <w:r w:rsidRPr="00FE1878">
              <w:rPr>
                <w:rFonts w:eastAsia="Times New Roman" w:cstheme="minorHAnsi"/>
                <w:b/>
                <w:bCs/>
                <w:color w:val="000000"/>
                <w:sz w:val="20"/>
                <w:lang w:eastAsia="en-GB"/>
              </w:rPr>
              <w:t>%</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F49B1" w:rsidRPr="00FE1878" w:rsidRDefault="004F49B1" w:rsidP="00445528">
            <w:pPr>
              <w:spacing w:after="0" w:line="240" w:lineRule="auto"/>
              <w:jc w:val="center"/>
              <w:rPr>
                <w:rFonts w:eastAsia="Times New Roman" w:cstheme="minorHAnsi"/>
                <w:b/>
                <w:bCs/>
                <w:color w:val="000000"/>
                <w:sz w:val="20"/>
                <w:lang w:eastAsia="en-GB"/>
              </w:rPr>
            </w:pPr>
            <w:r>
              <w:rPr>
                <w:rFonts w:eastAsia="Times New Roman" w:cstheme="minorHAnsi"/>
                <w:b/>
                <w:bCs/>
                <w:color w:val="000000"/>
                <w:sz w:val="20"/>
                <w:lang w:eastAsia="en-GB"/>
              </w:rPr>
              <w:t xml:space="preserve">Benchmark </w:t>
            </w:r>
            <w:r w:rsidRPr="00FE1878">
              <w:rPr>
                <w:rFonts w:eastAsia="Times New Roman" w:cstheme="minorHAnsi"/>
                <w:b/>
                <w:bCs/>
                <w:color w:val="000000"/>
                <w:sz w:val="20"/>
                <w:lang w:eastAsia="en-GB"/>
              </w:rPr>
              <w:t>Suc</w:t>
            </w:r>
            <w:r>
              <w:rPr>
                <w:rFonts w:eastAsia="Times New Roman" w:cstheme="minorHAnsi"/>
                <w:b/>
                <w:bCs/>
                <w:color w:val="000000"/>
                <w:sz w:val="20"/>
                <w:lang w:eastAsia="en-GB"/>
              </w:rPr>
              <w:t>cess</w:t>
            </w:r>
            <w:r w:rsidRPr="00FE1878">
              <w:rPr>
                <w:rFonts w:eastAsia="Times New Roman" w:cstheme="minorHAnsi"/>
                <w:b/>
                <w:bCs/>
                <w:color w:val="000000"/>
                <w:sz w:val="20"/>
                <w:lang w:eastAsia="en-GB"/>
              </w:rPr>
              <w:t xml:space="preserve"> % </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F49B1" w:rsidRPr="00FE1878" w:rsidRDefault="004F49B1" w:rsidP="00445528">
            <w:pPr>
              <w:spacing w:after="0" w:line="240" w:lineRule="auto"/>
              <w:jc w:val="center"/>
              <w:rPr>
                <w:rFonts w:eastAsia="Times New Roman" w:cstheme="minorHAnsi"/>
                <w:b/>
                <w:bCs/>
                <w:color w:val="000000"/>
                <w:sz w:val="20"/>
                <w:lang w:eastAsia="en-GB"/>
              </w:rPr>
            </w:pPr>
            <w:r>
              <w:rPr>
                <w:rFonts w:eastAsia="Times New Roman" w:cstheme="minorHAnsi"/>
                <w:b/>
                <w:bCs/>
                <w:color w:val="000000"/>
                <w:sz w:val="20"/>
                <w:lang w:eastAsia="en-GB"/>
              </w:rPr>
              <w:t xml:space="preserve">Differential between Henley and Benchmark </w:t>
            </w:r>
            <w:r w:rsidRPr="00FE1878">
              <w:rPr>
                <w:rFonts w:eastAsia="Times New Roman" w:cstheme="minorHAnsi"/>
                <w:b/>
                <w:bCs/>
                <w:color w:val="000000"/>
                <w:sz w:val="20"/>
                <w:lang w:eastAsia="en-GB"/>
              </w:rPr>
              <w:t>Suc</w:t>
            </w:r>
            <w:r>
              <w:rPr>
                <w:rFonts w:eastAsia="Times New Roman" w:cstheme="minorHAnsi"/>
                <w:b/>
                <w:bCs/>
                <w:color w:val="000000"/>
                <w:sz w:val="20"/>
                <w:lang w:eastAsia="en-GB"/>
              </w:rPr>
              <w:t>cess</w:t>
            </w:r>
            <w:r w:rsidRPr="00FE1878">
              <w:rPr>
                <w:rFonts w:eastAsia="Times New Roman" w:cstheme="minorHAnsi"/>
                <w:b/>
                <w:bCs/>
                <w:color w:val="000000"/>
                <w:sz w:val="20"/>
                <w:lang w:eastAsia="en-GB"/>
              </w:rPr>
              <w:t xml:space="preserve"> %</w:t>
            </w:r>
          </w:p>
        </w:tc>
      </w:tr>
      <w:tr w:rsidR="005271EE" w:rsidRPr="00D52828" w:rsidTr="005271EE">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5271EE" w:rsidRPr="00D52828" w:rsidRDefault="005271EE" w:rsidP="005271EE">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African</w:t>
            </w:r>
          </w:p>
        </w:tc>
        <w:tc>
          <w:tcPr>
            <w:tcW w:w="1134" w:type="dxa"/>
            <w:tcBorders>
              <w:top w:val="nil"/>
              <w:left w:val="nil"/>
              <w:bottom w:val="single" w:sz="4" w:space="0" w:color="000000"/>
              <w:right w:val="single" w:sz="4" w:space="0" w:color="000000"/>
            </w:tcBorders>
            <w:shd w:val="clear" w:color="auto" w:fill="auto"/>
            <w:vAlign w:val="bottom"/>
            <w:hideMark/>
          </w:tcPr>
          <w:p w:rsidR="005271EE" w:rsidRPr="00D52828" w:rsidRDefault="005271EE" w:rsidP="005271EE">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08/09</w:t>
            </w:r>
          </w:p>
        </w:tc>
        <w:tc>
          <w:tcPr>
            <w:tcW w:w="1701" w:type="dxa"/>
            <w:tcBorders>
              <w:top w:val="nil"/>
              <w:left w:val="nil"/>
              <w:bottom w:val="single" w:sz="4" w:space="0" w:color="000000"/>
              <w:right w:val="single" w:sz="4" w:space="0" w:color="000000"/>
            </w:tcBorders>
            <w:shd w:val="clear" w:color="auto" w:fill="auto"/>
            <w:vAlign w:val="bottom"/>
            <w:hideMark/>
          </w:tcPr>
          <w:p w:rsidR="005271EE" w:rsidRPr="00D52828" w:rsidRDefault="005271EE" w:rsidP="005271EE">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78.57</w:t>
            </w:r>
          </w:p>
        </w:tc>
        <w:tc>
          <w:tcPr>
            <w:tcW w:w="1701" w:type="dxa"/>
            <w:tcBorders>
              <w:top w:val="nil"/>
              <w:left w:val="nil"/>
              <w:bottom w:val="single" w:sz="4" w:space="0" w:color="000000"/>
              <w:right w:val="single" w:sz="4" w:space="0" w:color="000000"/>
            </w:tcBorders>
            <w:shd w:val="clear" w:color="auto" w:fill="auto"/>
            <w:vAlign w:val="bottom"/>
            <w:hideMark/>
          </w:tcPr>
          <w:p w:rsidR="005271EE" w:rsidRPr="00D52828" w:rsidRDefault="005271EE" w:rsidP="005271EE">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80.6</w:t>
            </w:r>
          </w:p>
        </w:tc>
        <w:tc>
          <w:tcPr>
            <w:tcW w:w="1701" w:type="dxa"/>
            <w:tcBorders>
              <w:top w:val="nil"/>
              <w:left w:val="nil"/>
              <w:bottom w:val="single" w:sz="4" w:space="0" w:color="000000"/>
              <w:right w:val="single" w:sz="4" w:space="0" w:color="000000"/>
            </w:tcBorders>
            <w:shd w:val="clear" w:color="auto" w:fill="auto"/>
            <w:vAlign w:val="bottom"/>
            <w:hideMark/>
          </w:tcPr>
          <w:p w:rsidR="005271EE" w:rsidRPr="00D52828" w:rsidRDefault="005271EE" w:rsidP="005271EE">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-2</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Bangladeshi</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08/09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71.43</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-9</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Caribbean</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08/09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78.72</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-2</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Chinese</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08/09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20</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Indian</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08/09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76.19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-4</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Other Asian</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08/09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88.46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Other Black</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08/09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70</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Other Mixed</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08/09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73.33</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Other White</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08/09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74.19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-6</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Pakistani</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08/09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71.91</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-9</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White British</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08/09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81.81</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White Irish</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08/09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90.91</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10</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White/ Black African</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08/09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57.14</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-23</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White/Asian</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08/09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77.78</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-3</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White/Black Caribbean</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08/09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68.52</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-12</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Any Other</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08/09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75</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-5</w:t>
            </w:r>
          </w:p>
        </w:tc>
      </w:tr>
      <w:tr w:rsidR="004F49B1" w:rsidRPr="00D52828" w:rsidTr="004F49B1">
        <w:trPr>
          <w:trHeight w:hRule="exact" w:val="255"/>
        </w:trPr>
        <w:tc>
          <w:tcPr>
            <w:tcW w:w="2410" w:type="dxa"/>
            <w:tcBorders>
              <w:top w:val="nil"/>
              <w:left w:val="single" w:sz="4" w:space="0" w:color="000000"/>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Unknown</w:t>
            </w:r>
          </w:p>
        </w:tc>
        <w:tc>
          <w:tcPr>
            <w:tcW w:w="1134"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08/09</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86.18</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80.6</w:t>
            </w:r>
          </w:p>
        </w:tc>
        <w:tc>
          <w:tcPr>
            <w:tcW w:w="1701" w:type="dxa"/>
            <w:tcBorders>
              <w:top w:val="nil"/>
              <w:left w:val="nil"/>
              <w:bottom w:val="single" w:sz="4" w:space="0" w:color="000000"/>
              <w:right w:val="single" w:sz="4" w:space="0" w:color="000000"/>
            </w:tcBorders>
            <w:shd w:val="clear" w:color="auto" w:fill="auto"/>
            <w:vAlign w:val="bottom"/>
            <w:hideMark/>
          </w:tcPr>
          <w:p w:rsidR="004F49B1" w:rsidRPr="00D52828" w:rsidRDefault="004F49B1" w:rsidP="00D52828">
            <w:pPr>
              <w:spacing w:after="0" w:line="240" w:lineRule="auto"/>
              <w:jc w:val="right"/>
              <w:rPr>
                <w:rFonts w:ascii="Calibri" w:eastAsia="Times New Roman" w:hAnsi="Calibri" w:cs="Calibri"/>
                <w:color w:val="000000"/>
                <w:sz w:val="20"/>
                <w:szCs w:val="20"/>
                <w:lang w:eastAsia="en-GB"/>
              </w:rPr>
            </w:pPr>
            <w:r w:rsidRPr="00D52828">
              <w:rPr>
                <w:rFonts w:ascii="Calibri" w:eastAsia="Times New Roman" w:hAnsi="Calibri" w:cs="Calibri"/>
                <w:color w:val="000000"/>
                <w:sz w:val="20"/>
                <w:szCs w:val="20"/>
                <w:lang w:eastAsia="en-GB"/>
              </w:rPr>
              <w:t>6</w:t>
            </w:r>
          </w:p>
        </w:tc>
      </w:tr>
    </w:tbl>
    <w:p w:rsidR="00D52828" w:rsidRDefault="00D52828" w:rsidP="00CD2A02">
      <w:pPr>
        <w:ind w:left="360"/>
        <w:jc w:val="both"/>
        <w:rPr>
          <w:sz w:val="24"/>
          <w:szCs w:val="24"/>
        </w:rPr>
      </w:pPr>
    </w:p>
    <w:p w:rsidR="005271EE" w:rsidRDefault="005271EE" w:rsidP="00CD2A02">
      <w:pPr>
        <w:ind w:left="360"/>
        <w:jc w:val="both"/>
        <w:rPr>
          <w:sz w:val="24"/>
          <w:szCs w:val="24"/>
        </w:rPr>
      </w:pPr>
      <w:r>
        <w:rPr>
          <w:sz w:val="24"/>
          <w:szCs w:val="24"/>
        </w:rPr>
        <w:t>Other Black students have performed highly against the benchmark in the last two years and White British have consistently outperformed against the benchmark.</w:t>
      </w:r>
    </w:p>
    <w:p w:rsidR="005271EE" w:rsidRDefault="005271EE" w:rsidP="00CD2A02">
      <w:pPr>
        <w:ind w:left="360"/>
        <w:jc w:val="both"/>
        <w:rPr>
          <w:sz w:val="24"/>
          <w:szCs w:val="24"/>
        </w:rPr>
      </w:pPr>
      <w:r>
        <w:rPr>
          <w:sz w:val="24"/>
          <w:szCs w:val="24"/>
        </w:rPr>
        <w:t>If you remove Any Other, Unknown and White British the remaining 13 ethnicity groupings outperforming the national benchmark for pass rates has risen from 3 in 2008 – 9 to 5 in 2009 -10 and 8 in 2010 -11.  This marks a significant improvement.</w:t>
      </w:r>
    </w:p>
    <w:p w:rsidR="00CD1DF6" w:rsidRDefault="00CD1DF6" w:rsidP="00445528">
      <w:pPr>
        <w:ind w:left="284"/>
        <w:jc w:val="both"/>
        <w:rPr>
          <w:b/>
          <w:sz w:val="24"/>
          <w:szCs w:val="24"/>
        </w:rPr>
      </w:pPr>
    </w:p>
    <w:p w:rsidR="00445528" w:rsidRPr="000A1F88" w:rsidRDefault="00F62AFC" w:rsidP="00445528">
      <w:pPr>
        <w:ind w:left="284"/>
        <w:jc w:val="both"/>
        <w:rPr>
          <w:b/>
          <w:i/>
          <w:sz w:val="24"/>
          <w:szCs w:val="24"/>
        </w:rPr>
      </w:pPr>
      <w:r w:rsidRPr="000A1F88">
        <w:rPr>
          <w:b/>
          <w:sz w:val="24"/>
          <w:szCs w:val="24"/>
        </w:rPr>
        <w:t>HIGH PASS SUCCESS RATES BY ETHNICITY</w:t>
      </w:r>
    </w:p>
    <w:tbl>
      <w:tblPr>
        <w:tblW w:w="10363" w:type="dxa"/>
        <w:tblInd w:w="93" w:type="dxa"/>
        <w:tblLayout w:type="fixed"/>
        <w:tblLook w:val="04A0" w:firstRow="1" w:lastRow="0" w:firstColumn="1" w:lastColumn="0" w:noHBand="0" w:noVBand="1"/>
      </w:tblPr>
      <w:tblGrid>
        <w:gridCol w:w="2283"/>
        <w:gridCol w:w="993"/>
        <w:gridCol w:w="850"/>
        <w:gridCol w:w="1276"/>
        <w:gridCol w:w="1276"/>
        <w:gridCol w:w="1134"/>
        <w:gridCol w:w="1275"/>
        <w:gridCol w:w="1276"/>
      </w:tblGrid>
      <w:tr w:rsidR="00BF3034" w:rsidRPr="003C4A98" w:rsidTr="00BF3034">
        <w:trPr>
          <w:trHeight w:val="300"/>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034" w:rsidRPr="003C4A98" w:rsidRDefault="00BF3034" w:rsidP="003C4A98">
            <w:pPr>
              <w:spacing w:after="0" w:line="240" w:lineRule="auto"/>
              <w:jc w:val="center"/>
              <w:rPr>
                <w:rFonts w:ascii="Calibri" w:eastAsia="Times New Roman" w:hAnsi="Calibri" w:cs="Calibri"/>
                <w:b/>
                <w:bCs/>
                <w:color w:val="000000"/>
                <w:sz w:val="20"/>
                <w:szCs w:val="20"/>
                <w:lang w:eastAsia="en-GB"/>
              </w:rPr>
            </w:pPr>
            <w:r w:rsidRPr="003C4A98">
              <w:rPr>
                <w:rFonts w:ascii="Calibri" w:eastAsia="Times New Roman" w:hAnsi="Calibri" w:cs="Calibri"/>
                <w:b/>
                <w:bCs/>
                <w:color w:val="000000"/>
                <w:sz w:val="20"/>
                <w:szCs w:val="20"/>
                <w:lang w:eastAsia="en-GB"/>
              </w:rPr>
              <w:t>Ethnicity</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BF3034" w:rsidRPr="00E3088A" w:rsidRDefault="00BF3034" w:rsidP="002033BE">
            <w:pPr>
              <w:spacing w:after="0" w:line="240" w:lineRule="auto"/>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Expected End Year</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BF3034" w:rsidRDefault="00BF3034" w:rsidP="002033BE">
            <w:pPr>
              <w:spacing w:after="0" w:line="240" w:lineRule="auto"/>
              <w:jc w:val="center"/>
              <w:rPr>
                <w:rFonts w:eastAsia="Times New Roman" w:cstheme="minorHAnsi"/>
                <w:b/>
                <w:bCs/>
                <w:color w:val="000000"/>
                <w:sz w:val="20"/>
                <w:szCs w:val="20"/>
                <w:lang w:eastAsia="en-GB"/>
              </w:rPr>
            </w:pPr>
          </w:p>
          <w:p w:rsidR="00BF3034" w:rsidRPr="00E3088A" w:rsidRDefault="00BF3034" w:rsidP="002033BE">
            <w:pPr>
              <w:spacing w:after="0" w:line="240" w:lineRule="auto"/>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Henley Pass %</w:t>
            </w:r>
          </w:p>
          <w:p w:rsidR="00BF3034" w:rsidRPr="00E3088A" w:rsidRDefault="00BF3034" w:rsidP="002033BE">
            <w:pPr>
              <w:spacing w:after="0" w:line="240" w:lineRule="auto"/>
              <w:jc w:val="center"/>
              <w:rPr>
                <w:rFonts w:eastAsia="Times New Roman" w:cstheme="minorHAnsi"/>
                <w:b/>
                <w:bCs/>
                <w:color w:val="000000"/>
                <w:sz w:val="20"/>
                <w:szCs w:val="20"/>
                <w:lang w:eastAsia="en-GB"/>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F3034" w:rsidRPr="00E3088A" w:rsidRDefault="00BF3034" w:rsidP="002033BE">
            <w:pPr>
              <w:spacing w:after="0" w:line="240" w:lineRule="auto"/>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Benchmark Pass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F3034" w:rsidRPr="00E3088A" w:rsidRDefault="00BF3034" w:rsidP="00BF3034">
            <w:pPr>
              <w:spacing w:after="0" w:line="240" w:lineRule="auto"/>
              <w:ind w:left="-108"/>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Differential between Henley and Benchmark Pass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BF3034" w:rsidRPr="00E3088A" w:rsidRDefault="00BF3034" w:rsidP="002033BE">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Henley High Pass</w:t>
            </w:r>
            <w:r w:rsidRPr="00E3088A">
              <w:rPr>
                <w:rFonts w:eastAsia="Times New Roman" w:cstheme="minorHAnsi"/>
                <w:b/>
                <w:bCs/>
                <w:color w:val="000000"/>
                <w:sz w:val="20"/>
                <w:szCs w:val="20"/>
                <w:lang w:eastAsia="en-GB"/>
              </w:rPr>
              <w:t xml:space="preserve">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BF3034" w:rsidRPr="00E3088A" w:rsidRDefault="00BF3034" w:rsidP="002033BE">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 xml:space="preserve">Benchmark </w:t>
            </w:r>
            <w:r w:rsidRPr="00E3088A">
              <w:rPr>
                <w:rFonts w:eastAsia="Times New Roman" w:cstheme="minorHAnsi"/>
                <w:b/>
                <w:bCs/>
                <w:color w:val="000000"/>
                <w:sz w:val="20"/>
                <w:szCs w:val="20"/>
                <w:lang w:eastAsia="en-GB"/>
              </w:rPr>
              <w:t xml:space="preserve">High </w:t>
            </w:r>
            <w:r>
              <w:rPr>
                <w:rFonts w:eastAsia="Times New Roman" w:cstheme="minorHAnsi"/>
                <w:b/>
                <w:bCs/>
                <w:color w:val="000000"/>
                <w:sz w:val="20"/>
                <w:szCs w:val="20"/>
                <w:lang w:eastAsia="en-GB"/>
              </w:rPr>
              <w:t xml:space="preserve">Pass </w:t>
            </w:r>
            <w:r w:rsidRPr="00E3088A">
              <w:rPr>
                <w:rFonts w:eastAsia="Times New Roman" w:cstheme="minorHAnsi"/>
                <w:b/>
                <w:bCs/>
                <w:color w:val="000000"/>
                <w:sz w:val="20"/>
                <w:szCs w:val="20"/>
                <w:lang w:eastAsia="en-GB"/>
              </w:rPr>
              <w:t xml:space="preserve">%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F3034" w:rsidRPr="00E3088A" w:rsidRDefault="00BF3034" w:rsidP="002033BE">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lang w:eastAsia="en-GB"/>
              </w:rPr>
              <w:t>Differential between Henley and Benchmark</w:t>
            </w:r>
            <w:r w:rsidRPr="00E3088A">
              <w:rPr>
                <w:rFonts w:eastAsia="Times New Roman" w:cstheme="minorHAnsi"/>
                <w:b/>
                <w:bCs/>
                <w:color w:val="000000"/>
                <w:sz w:val="20"/>
                <w:szCs w:val="20"/>
                <w:lang w:eastAsia="en-GB"/>
              </w:rPr>
              <w:t xml:space="preserve"> </w:t>
            </w:r>
            <w:r>
              <w:rPr>
                <w:rFonts w:eastAsia="Times New Roman" w:cstheme="minorHAnsi"/>
                <w:b/>
                <w:bCs/>
                <w:color w:val="000000"/>
                <w:sz w:val="20"/>
                <w:szCs w:val="20"/>
                <w:lang w:eastAsia="en-GB"/>
              </w:rPr>
              <w:t xml:space="preserve">High Pass </w:t>
            </w:r>
            <w:r w:rsidRPr="00E3088A">
              <w:rPr>
                <w:rFonts w:eastAsia="Times New Roman" w:cstheme="minorHAnsi"/>
                <w:b/>
                <w:bCs/>
                <w:color w:val="000000"/>
                <w:sz w:val="20"/>
                <w:szCs w:val="20"/>
                <w:lang w:eastAsia="en-GB"/>
              </w:rPr>
              <w:t xml:space="preserve">% </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African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10/11</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85.11</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-5</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26.53</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Bangladeshi</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10/11</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100</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47.37</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33</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Caribbean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10/11</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86.27</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-4</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24.07</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Chinese</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10/11</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80</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41.18</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27</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Indian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10/11</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75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-15</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23.81</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Other Asian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10/11</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88.89</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30</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16</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Other Black</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10/11</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100</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100</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86</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Other Mixed</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10/11</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95.12</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5</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38.1</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24</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Other White</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10/11</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93.53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34.7</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20</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Pakistani</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10/11</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84.44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-6</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27.52</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13</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White British</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10/11</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91.38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33.49</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19</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White Irish</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10/11</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96</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6</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25.93</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11</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White/ Black African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10/11</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100</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14.29</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White/Asian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10/11</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5</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37.36</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23</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White/Black Caribbean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10/11</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85.44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-5</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30.65</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16</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Any other</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10/11</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-6</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24</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Unknown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10/11</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92.54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20.27</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6</w:t>
            </w:r>
          </w:p>
        </w:tc>
      </w:tr>
      <w:tr w:rsidR="005271EE" w:rsidRPr="00E3088A" w:rsidTr="005271EE">
        <w:trPr>
          <w:trHeight w:val="300"/>
        </w:trPr>
        <w:tc>
          <w:tcPr>
            <w:tcW w:w="2283" w:type="dxa"/>
            <w:shd w:val="clear" w:color="auto" w:fill="auto"/>
            <w:vAlign w:val="center"/>
          </w:tcPr>
          <w:p w:rsidR="005271EE" w:rsidRPr="003C4A98" w:rsidRDefault="005271EE" w:rsidP="00CD1DF6">
            <w:pPr>
              <w:spacing w:after="0" w:line="240" w:lineRule="auto"/>
              <w:contextualSpacing/>
              <w:rPr>
                <w:rFonts w:ascii="Calibri" w:eastAsia="Times New Roman" w:hAnsi="Calibri" w:cs="Calibri"/>
                <w:b/>
                <w:bCs/>
                <w:color w:val="000000"/>
                <w:sz w:val="20"/>
                <w:szCs w:val="20"/>
                <w:lang w:eastAsia="en-GB"/>
              </w:rPr>
            </w:pPr>
          </w:p>
        </w:tc>
        <w:tc>
          <w:tcPr>
            <w:tcW w:w="993" w:type="dxa"/>
            <w:shd w:val="clear" w:color="auto" w:fill="auto"/>
            <w:vAlign w:val="center"/>
          </w:tcPr>
          <w:p w:rsidR="005271EE" w:rsidRPr="00E3088A" w:rsidRDefault="005271EE" w:rsidP="00F2106E">
            <w:pPr>
              <w:spacing w:after="0" w:line="240" w:lineRule="auto"/>
              <w:jc w:val="center"/>
              <w:rPr>
                <w:rFonts w:eastAsia="Times New Roman" w:cstheme="minorHAnsi"/>
                <w:b/>
                <w:bCs/>
                <w:color w:val="000000"/>
                <w:sz w:val="20"/>
                <w:szCs w:val="20"/>
                <w:lang w:eastAsia="en-GB"/>
              </w:rPr>
            </w:pPr>
          </w:p>
        </w:tc>
        <w:tc>
          <w:tcPr>
            <w:tcW w:w="850" w:type="dxa"/>
            <w:shd w:val="clear" w:color="auto" w:fill="auto"/>
            <w:vAlign w:val="center"/>
          </w:tcPr>
          <w:p w:rsidR="005271EE" w:rsidRDefault="005271EE" w:rsidP="00F2106E">
            <w:pPr>
              <w:spacing w:after="0" w:line="240" w:lineRule="auto"/>
              <w:jc w:val="center"/>
              <w:rPr>
                <w:rFonts w:eastAsia="Times New Roman" w:cstheme="minorHAnsi"/>
                <w:b/>
                <w:bCs/>
                <w:color w:val="000000"/>
                <w:sz w:val="20"/>
                <w:szCs w:val="20"/>
                <w:lang w:eastAsia="en-GB"/>
              </w:rPr>
            </w:pPr>
          </w:p>
        </w:tc>
        <w:tc>
          <w:tcPr>
            <w:tcW w:w="1276" w:type="dxa"/>
            <w:shd w:val="clear" w:color="auto" w:fill="auto"/>
            <w:vAlign w:val="center"/>
          </w:tcPr>
          <w:p w:rsidR="005271EE" w:rsidRPr="00E3088A" w:rsidRDefault="005271EE" w:rsidP="00F2106E">
            <w:pPr>
              <w:spacing w:after="0" w:line="240" w:lineRule="auto"/>
              <w:jc w:val="center"/>
              <w:rPr>
                <w:rFonts w:eastAsia="Times New Roman" w:cstheme="minorHAnsi"/>
                <w:b/>
                <w:bCs/>
                <w:color w:val="000000"/>
                <w:sz w:val="20"/>
                <w:szCs w:val="20"/>
                <w:lang w:eastAsia="en-GB"/>
              </w:rPr>
            </w:pPr>
          </w:p>
        </w:tc>
        <w:tc>
          <w:tcPr>
            <w:tcW w:w="1276" w:type="dxa"/>
            <w:shd w:val="clear" w:color="auto" w:fill="auto"/>
            <w:vAlign w:val="center"/>
          </w:tcPr>
          <w:p w:rsidR="005271EE" w:rsidRPr="00E3088A" w:rsidRDefault="005271EE" w:rsidP="00F2106E">
            <w:pPr>
              <w:spacing w:after="0" w:line="240" w:lineRule="auto"/>
              <w:ind w:left="-108"/>
              <w:jc w:val="center"/>
              <w:rPr>
                <w:rFonts w:eastAsia="Times New Roman" w:cstheme="minorHAnsi"/>
                <w:b/>
                <w:bCs/>
                <w:color w:val="000000"/>
                <w:sz w:val="20"/>
                <w:szCs w:val="20"/>
                <w:lang w:eastAsia="en-GB"/>
              </w:rPr>
            </w:pPr>
          </w:p>
        </w:tc>
        <w:tc>
          <w:tcPr>
            <w:tcW w:w="1134" w:type="dxa"/>
            <w:shd w:val="clear" w:color="auto" w:fill="auto"/>
            <w:vAlign w:val="center"/>
          </w:tcPr>
          <w:p w:rsidR="005271EE" w:rsidRDefault="005271EE" w:rsidP="00F2106E">
            <w:pPr>
              <w:spacing w:after="0" w:line="240" w:lineRule="auto"/>
              <w:jc w:val="center"/>
              <w:rPr>
                <w:rFonts w:eastAsia="Times New Roman" w:cstheme="minorHAnsi"/>
                <w:b/>
                <w:bCs/>
                <w:color w:val="000000"/>
                <w:sz w:val="20"/>
                <w:szCs w:val="20"/>
                <w:lang w:eastAsia="en-GB"/>
              </w:rPr>
            </w:pPr>
          </w:p>
        </w:tc>
        <w:tc>
          <w:tcPr>
            <w:tcW w:w="1275" w:type="dxa"/>
            <w:shd w:val="clear" w:color="auto" w:fill="auto"/>
            <w:vAlign w:val="center"/>
          </w:tcPr>
          <w:p w:rsidR="005271EE" w:rsidRDefault="005271EE" w:rsidP="00F2106E">
            <w:pPr>
              <w:spacing w:after="0" w:line="240" w:lineRule="auto"/>
              <w:jc w:val="center"/>
              <w:rPr>
                <w:rFonts w:eastAsia="Times New Roman" w:cstheme="minorHAnsi"/>
                <w:b/>
                <w:bCs/>
                <w:color w:val="000000"/>
                <w:sz w:val="20"/>
                <w:szCs w:val="20"/>
                <w:lang w:eastAsia="en-GB"/>
              </w:rPr>
            </w:pPr>
          </w:p>
        </w:tc>
        <w:tc>
          <w:tcPr>
            <w:tcW w:w="1276" w:type="dxa"/>
            <w:shd w:val="clear" w:color="auto" w:fill="auto"/>
            <w:vAlign w:val="center"/>
          </w:tcPr>
          <w:p w:rsidR="005271EE" w:rsidRDefault="005271EE" w:rsidP="00F2106E">
            <w:pPr>
              <w:spacing w:after="0" w:line="240" w:lineRule="auto"/>
              <w:jc w:val="center"/>
              <w:rPr>
                <w:rFonts w:eastAsia="Times New Roman" w:cstheme="minorHAnsi"/>
                <w:b/>
                <w:bCs/>
                <w:color w:val="000000"/>
                <w:sz w:val="20"/>
                <w:lang w:eastAsia="en-GB"/>
              </w:rPr>
            </w:pPr>
          </w:p>
        </w:tc>
      </w:tr>
      <w:tr w:rsidR="005271EE" w:rsidRPr="00E3088A" w:rsidTr="005271EE">
        <w:trPr>
          <w:trHeight w:val="300"/>
        </w:trPr>
        <w:tc>
          <w:tcPr>
            <w:tcW w:w="2283" w:type="dxa"/>
            <w:shd w:val="clear" w:color="auto" w:fill="auto"/>
            <w:vAlign w:val="center"/>
          </w:tcPr>
          <w:p w:rsidR="005271EE" w:rsidRPr="003C4A98" w:rsidRDefault="005271EE" w:rsidP="00F2106E">
            <w:pPr>
              <w:spacing w:after="0" w:line="240" w:lineRule="auto"/>
              <w:jc w:val="center"/>
              <w:rPr>
                <w:rFonts w:ascii="Calibri" w:eastAsia="Times New Roman" w:hAnsi="Calibri" w:cs="Calibri"/>
                <w:b/>
                <w:bCs/>
                <w:color w:val="000000"/>
                <w:sz w:val="20"/>
                <w:szCs w:val="20"/>
                <w:lang w:eastAsia="en-GB"/>
              </w:rPr>
            </w:pPr>
          </w:p>
        </w:tc>
        <w:tc>
          <w:tcPr>
            <w:tcW w:w="993" w:type="dxa"/>
            <w:shd w:val="clear" w:color="auto" w:fill="auto"/>
            <w:vAlign w:val="center"/>
          </w:tcPr>
          <w:p w:rsidR="005271EE" w:rsidRPr="00E3088A" w:rsidRDefault="005271EE" w:rsidP="00F2106E">
            <w:pPr>
              <w:spacing w:after="0" w:line="240" w:lineRule="auto"/>
              <w:jc w:val="center"/>
              <w:rPr>
                <w:rFonts w:eastAsia="Times New Roman" w:cstheme="minorHAnsi"/>
                <w:b/>
                <w:bCs/>
                <w:color w:val="000000"/>
                <w:sz w:val="20"/>
                <w:szCs w:val="20"/>
                <w:lang w:eastAsia="en-GB"/>
              </w:rPr>
            </w:pPr>
          </w:p>
        </w:tc>
        <w:tc>
          <w:tcPr>
            <w:tcW w:w="850" w:type="dxa"/>
            <w:shd w:val="clear" w:color="auto" w:fill="auto"/>
            <w:vAlign w:val="center"/>
          </w:tcPr>
          <w:p w:rsidR="005271EE" w:rsidRDefault="005271EE" w:rsidP="00F2106E">
            <w:pPr>
              <w:spacing w:after="0" w:line="240" w:lineRule="auto"/>
              <w:jc w:val="center"/>
              <w:rPr>
                <w:rFonts w:eastAsia="Times New Roman" w:cstheme="minorHAnsi"/>
                <w:b/>
                <w:bCs/>
                <w:color w:val="000000"/>
                <w:sz w:val="20"/>
                <w:szCs w:val="20"/>
                <w:lang w:eastAsia="en-GB"/>
              </w:rPr>
            </w:pPr>
          </w:p>
        </w:tc>
        <w:tc>
          <w:tcPr>
            <w:tcW w:w="1276" w:type="dxa"/>
            <w:shd w:val="clear" w:color="auto" w:fill="auto"/>
            <w:vAlign w:val="center"/>
          </w:tcPr>
          <w:p w:rsidR="005271EE" w:rsidRPr="00E3088A" w:rsidRDefault="005271EE" w:rsidP="00F2106E">
            <w:pPr>
              <w:spacing w:after="0" w:line="240" w:lineRule="auto"/>
              <w:jc w:val="center"/>
              <w:rPr>
                <w:rFonts w:eastAsia="Times New Roman" w:cstheme="minorHAnsi"/>
                <w:b/>
                <w:bCs/>
                <w:color w:val="000000"/>
                <w:sz w:val="20"/>
                <w:szCs w:val="20"/>
                <w:lang w:eastAsia="en-GB"/>
              </w:rPr>
            </w:pPr>
          </w:p>
        </w:tc>
        <w:tc>
          <w:tcPr>
            <w:tcW w:w="1276" w:type="dxa"/>
            <w:shd w:val="clear" w:color="auto" w:fill="auto"/>
            <w:vAlign w:val="center"/>
          </w:tcPr>
          <w:p w:rsidR="005271EE" w:rsidRPr="00E3088A" w:rsidRDefault="005271EE" w:rsidP="00F2106E">
            <w:pPr>
              <w:spacing w:after="0" w:line="240" w:lineRule="auto"/>
              <w:ind w:left="-108"/>
              <w:jc w:val="center"/>
              <w:rPr>
                <w:rFonts w:eastAsia="Times New Roman" w:cstheme="minorHAnsi"/>
                <w:b/>
                <w:bCs/>
                <w:color w:val="000000"/>
                <w:sz w:val="20"/>
                <w:szCs w:val="20"/>
                <w:lang w:eastAsia="en-GB"/>
              </w:rPr>
            </w:pPr>
          </w:p>
        </w:tc>
        <w:tc>
          <w:tcPr>
            <w:tcW w:w="1134" w:type="dxa"/>
            <w:shd w:val="clear" w:color="auto" w:fill="auto"/>
            <w:vAlign w:val="center"/>
          </w:tcPr>
          <w:p w:rsidR="005271EE" w:rsidRDefault="005271EE" w:rsidP="00F2106E">
            <w:pPr>
              <w:spacing w:after="0" w:line="240" w:lineRule="auto"/>
              <w:jc w:val="center"/>
              <w:rPr>
                <w:rFonts w:eastAsia="Times New Roman" w:cstheme="minorHAnsi"/>
                <w:b/>
                <w:bCs/>
                <w:color w:val="000000"/>
                <w:sz w:val="20"/>
                <w:szCs w:val="20"/>
                <w:lang w:eastAsia="en-GB"/>
              </w:rPr>
            </w:pPr>
          </w:p>
        </w:tc>
        <w:tc>
          <w:tcPr>
            <w:tcW w:w="1275" w:type="dxa"/>
            <w:shd w:val="clear" w:color="auto" w:fill="auto"/>
            <w:vAlign w:val="center"/>
          </w:tcPr>
          <w:p w:rsidR="005271EE" w:rsidRDefault="005271EE" w:rsidP="00F2106E">
            <w:pPr>
              <w:spacing w:after="0" w:line="240" w:lineRule="auto"/>
              <w:jc w:val="center"/>
              <w:rPr>
                <w:rFonts w:eastAsia="Times New Roman" w:cstheme="minorHAnsi"/>
                <w:b/>
                <w:bCs/>
                <w:color w:val="000000"/>
                <w:sz w:val="20"/>
                <w:szCs w:val="20"/>
                <w:lang w:eastAsia="en-GB"/>
              </w:rPr>
            </w:pPr>
          </w:p>
        </w:tc>
        <w:tc>
          <w:tcPr>
            <w:tcW w:w="1276" w:type="dxa"/>
            <w:shd w:val="clear" w:color="auto" w:fill="auto"/>
            <w:vAlign w:val="center"/>
          </w:tcPr>
          <w:p w:rsidR="005271EE" w:rsidRDefault="005271EE" w:rsidP="00F2106E">
            <w:pPr>
              <w:spacing w:after="0" w:line="240" w:lineRule="auto"/>
              <w:jc w:val="center"/>
              <w:rPr>
                <w:rFonts w:eastAsia="Times New Roman" w:cstheme="minorHAnsi"/>
                <w:b/>
                <w:bCs/>
                <w:color w:val="000000"/>
                <w:sz w:val="20"/>
                <w:lang w:eastAsia="en-GB"/>
              </w:rPr>
            </w:pPr>
          </w:p>
        </w:tc>
      </w:tr>
      <w:tr w:rsidR="005271EE" w:rsidRPr="00E3088A" w:rsidTr="005271EE">
        <w:trPr>
          <w:trHeight w:val="300"/>
        </w:trPr>
        <w:tc>
          <w:tcPr>
            <w:tcW w:w="2283" w:type="dxa"/>
            <w:tcBorders>
              <w:bottom w:val="single" w:sz="4" w:space="0" w:color="000000"/>
            </w:tcBorders>
            <w:shd w:val="clear" w:color="auto" w:fill="auto"/>
            <w:vAlign w:val="center"/>
          </w:tcPr>
          <w:p w:rsidR="005271EE" w:rsidRPr="003C4A98" w:rsidRDefault="005271EE" w:rsidP="00F2106E">
            <w:pPr>
              <w:spacing w:after="0" w:line="240" w:lineRule="auto"/>
              <w:jc w:val="center"/>
              <w:rPr>
                <w:rFonts w:ascii="Calibri" w:eastAsia="Times New Roman" w:hAnsi="Calibri" w:cs="Calibri"/>
                <w:b/>
                <w:bCs/>
                <w:color w:val="000000"/>
                <w:sz w:val="20"/>
                <w:szCs w:val="20"/>
                <w:lang w:eastAsia="en-GB"/>
              </w:rPr>
            </w:pPr>
          </w:p>
        </w:tc>
        <w:tc>
          <w:tcPr>
            <w:tcW w:w="993" w:type="dxa"/>
            <w:tcBorders>
              <w:bottom w:val="single" w:sz="4" w:space="0" w:color="000000"/>
            </w:tcBorders>
            <w:shd w:val="clear" w:color="auto" w:fill="auto"/>
            <w:vAlign w:val="center"/>
          </w:tcPr>
          <w:p w:rsidR="005271EE" w:rsidRPr="00E3088A" w:rsidRDefault="005271EE" w:rsidP="00F2106E">
            <w:pPr>
              <w:spacing w:after="0" w:line="240" w:lineRule="auto"/>
              <w:jc w:val="center"/>
              <w:rPr>
                <w:rFonts w:eastAsia="Times New Roman" w:cstheme="minorHAnsi"/>
                <w:b/>
                <w:bCs/>
                <w:color w:val="000000"/>
                <w:sz w:val="20"/>
                <w:szCs w:val="20"/>
                <w:lang w:eastAsia="en-GB"/>
              </w:rPr>
            </w:pPr>
          </w:p>
        </w:tc>
        <w:tc>
          <w:tcPr>
            <w:tcW w:w="850" w:type="dxa"/>
            <w:tcBorders>
              <w:bottom w:val="single" w:sz="4" w:space="0" w:color="000000"/>
            </w:tcBorders>
            <w:shd w:val="clear" w:color="auto" w:fill="auto"/>
            <w:vAlign w:val="center"/>
          </w:tcPr>
          <w:p w:rsidR="005271EE" w:rsidRDefault="005271EE" w:rsidP="00F2106E">
            <w:pPr>
              <w:spacing w:after="0" w:line="240" w:lineRule="auto"/>
              <w:jc w:val="center"/>
              <w:rPr>
                <w:rFonts w:eastAsia="Times New Roman" w:cstheme="minorHAnsi"/>
                <w:b/>
                <w:bCs/>
                <w:color w:val="000000"/>
                <w:sz w:val="20"/>
                <w:szCs w:val="20"/>
                <w:lang w:eastAsia="en-GB"/>
              </w:rPr>
            </w:pPr>
          </w:p>
        </w:tc>
        <w:tc>
          <w:tcPr>
            <w:tcW w:w="1276" w:type="dxa"/>
            <w:tcBorders>
              <w:bottom w:val="single" w:sz="4" w:space="0" w:color="000000"/>
            </w:tcBorders>
            <w:shd w:val="clear" w:color="auto" w:fill="auto"/>
            <w:vAlign w:val="center"/>
          </w:tcPr>
          <w:p w:rsidR="005271EE" w:rsidRPr="00E3088A" w:rsidRDefault="005271EE" w:rsidP="00F2106E">
            <w:pPr>
              <w:spacing w:after="0" w:line="240" w:lineRule="auto"/>
              <w:jc w:val="center"/>
              <w:rPr>
                <w:rFonts w:eastAsia="Times New Roman" w:cstheme="minorHAnsi"/>
                <w:b/>
                <w:bCs/>
                <w:color w:val="000000"/>
                <w:sz w:val="20"/>
                <w:szCs w:val="20"/>
                <w:lang w:eastAsia="en-GB"/>
              </w:rPr>
            </w:pPr>
          </w:p>
        </w:tc>
        <w:tc>
          <w:tcPr>
            <w:tcW w:w="1276" w:type="dxa"/>
            <w:tcBorders>
              <w:bottom w:val="single" w:sz="4" w:space="0" w:color="000000"/>
            </w:tcBorders>
            <w:shd w:val="clear" w:color="auto" w:fill="auto"/>
            <w:vAlign w:val="center"/>
          </w:tcPr>
          <w:p w:rsidR="005271EE" w:rsidRPr="00E3088A" w:rsidRDefault="005271EE" w:rsidP="00F2106E">
            <w:pPr>
              <w:spacing w:after="0" w:line="240" w:lineRule="auto"/>
              <w:ind w:left="-108"/>
              <w:jc w:val="center"/>
              <w:rPr>
                <w:rFonts w:eastAsia="Times New Roman" w:cstheme="minorHAnsi"/>
                <w:b/>
                <w:bCs/>
                <w:color w:val="000000"/>
                <w:sz w:val="20"/>
                <w:szCs w:val="20"/>
                <w:lang w:eastAsia="en-GB"/>
              </w:rPr>
            </w:pPr>
          </w:p>
        </w:tc>
        <w:tc>
          <w:tcPr>
            <w:tcW w:w="1134" w:type="dxa"/>
            <w:tcBorders>
              <w:bottom w:val="single" w:sz="4" w:space="0" w:color="000000"/>
            </w:tcBorders>
            <w:shd w:val="clear" w:color="auto" w:fill="auto"/>
            <w:vAlign w:val="center"/>
          </w:tcPr>
          <w:p w:rsidR="005271EE" w:rsidRDefault="005271EE" w:rsidP="00F2106E">
            <w:pPr>
              <w:spacing w:after="0" w:line="240" w:lineRule="auto"/>
              <w:jc w:val="center"/>
              <w:rPr>
                <w:rFonts w:eastAsia="Times New Roman" w:cstheme="minorHAnsi"/>
                <w:b/>
                <w:bCs/>
                <w:color w:val="000000"/>
                <w:sz w:val="20"/>
                <w:szCs w:val="20"/>
                <w:lang w:eastAsia="en-GB"/>
              </w:rPr>
            </w:pPr>
          </w:p>
        </w:tc>
        <w:tc>
          <w:tcPr>
            <w:tcW w:w="1275" w:type="dxa"/>
            <w:tcBorders>
              <w:bottom w:val="single" w:sz="4" w:space="0" w:color="000000"/>
            </w:tcBorders>
            <w:shd w:val="clear" w:color="auto" w:fill="auto"/>
            <w:vAlign w:val="center"/>
          </w:tcPr>
          <w:p w:rsidR="005271EE" w:rsidRDefault="005271EE" w:rsidP="00F2106E">
            <w:pPr>
              <w:spacing w:after="0" w:line="240" w:lineRule="auto"/>
              <w:jc w:val="center"/>
              <w:rPr>
                <w:rFonts w:eastAsia="Times New Roman" w:cstheme="minorHAnsi"/>
                <w:b/>
                <w:bCs/>
                <w:color w:val="000000"/>
                <w:sz w:val="20"/>
                <w:szCs w:val="20"/>
                <w:lang w:eastAsia="en-GB"/>
              </w:rPr>
            </w:pPr>
          </w:p>
        </w:tc>
        <w:tc>
          <w:tcPr>
            <w:tcW w:w="1276" w:type="dxa"/>
            <w:tcBorders>
              <w:bottom w:val="single" w:sz="4" w:space="0" w:color="000000"/>
            </w:tcBorders>
            <w:shd w:val="clear" w:color="auto" w:fill="auto"/>
            <w:vAlign w:val="center"/>
          </w:tcPr>
          <w:p w:rsidR="005271EE" w:rsidRDefault="005271EE" w:rsidP="00F2106E">
            <w:pPr>
              <w:spacing w:after="0" w:line="240" w:lineRule="auto"/>
              <w:jc w:val="center"/>
              <w:rPr>
                <w:rFonts w:eastAsia="Times New Roman" w:cstheme="minorHAnsi"/>
                <w:b/>
                <w:bCs/>
                <w:color w:val="000000"/>
                <w:sz w:val="20"/>
                <w:lang w:eastAsia="en-GB"/>
              </w:rPr>
            </w:pPr>
          </w:p>
        </w:tc>
      </w:tr>
      <w:tr w:rsidR="001A08B5" w:rsidRPr="00E3088A" w:rsidTr="005271EE">
        <w:trPr>
          <w:trHeight w:val="300"/>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08B5" w:rsidRPr="003C4A98" w:rsidRDefault="001A08B5" w:rsidP="00F2106E">
            <w:pPr>
              <w:spacing w:after="0" w:line="240" w:lineRule="auto"/>
              <w:jc w:val="center"/>
              <w:rPr>
                <w:rFonts w:ascii="Calibri" w:eastAsia="Times New Roman" w:hAnsi="Calibri" w:cs="Calibri"/>
                <w:b/>
                <w:bCs/>
                <w:color w:val="000000"/>
                <w:sz w:val="20"/>
                <w:szCs w:val="20"/>
                <w:lang w:eastAsia="en-GB"/>
              </w:rPr>
            </w:pPr>
            <w:r w:rsidRPr="003C4A98">
              <w:rPr>
                <w:rFonts w:ascii="Calibri" w:eastAsia="Times New Roman" w:hAnsi="Calibri" w:cs="Calibri"/>
                <w:b/>
                <w:bCs/>
                <w:color w:val="000000"/>
                <w:sz w:val="20"/>
                <w:szCs w:val="20"/>
                <w:lang w:eastAsia="en-GB"/>
              </w:rPr>
              <w:t>Ethnicity</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1A08B5" w:rsidRPr="00E3088A" w:rsidRDefault="001A08B5" w:rsidP="00F2106E">
            <w:pPr>
              <w:spacing w:after="0" w:line="240" w:lineRule="auto"/>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Expected End Year</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A08B5" w:rsidRDefault="001A08B5" w:rsidP="00F2106E">
            <w:pPr>
              <w:spacing w:after="0" w:line="240" w:lineRule="auto"/>
              <w:jc w:val="center"/>
              <w:rPr>
                <w:rFonts w:eastAsia="Times New Roman" w:cstheme="minorHAnsi"/>
                <w:b/>
                <w:bCs/>
                <w:color w:val="000000"/>
                <w:sz w:val="20"/>
                <w:szCs w:val="20"/>
                <w:lang w:eastAsia="en-GB"/>
              </w:rPr>
            </w:pPr>
          </w:p>
          <w:p w:rsidR="001A08B5" w:rsidRPr="00E3088A" w:rsidRDefault="001A08B5" w:rsidP="00F2106E">
            <w:pPr>
              <w:spacing w:after="0" w:line="240" w:lineRule="auto"/>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Henley Pass %</w:t>
            </w:r>
          </w:p>
          <w:p w:rsidR="001A08B5" w:rsidRPr="00E3088A" w:rsidRDefault="001A08B5" w:rsidP="00F2106E">
            <w:pPr>
              <w:spacing w:after="0" w:line="240" w:lineRule="auto"/>
              <w:jc w:val="center"/>
              <w:rPr>
                <w:rFonts w:eastAsia="Times New Roman" w:cstheme="minorHAnsi"/>
                <w:b/>
                <w:bCs/>
                <w:color w:val="000000"/>
                <w:sz w:val="20"/>
                <w:szCs w:val="20"/>
                <w:lang w:eastAsia="en-GB"/>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A08B5" w:rsidRPr="00E3088A" w:rsidRDefault="001A08B5" w:rsidP="00F2106E">
            <w:pPr>
              <w:spacing w:after="0" w:line="240" w:lineRule="auto"/>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Benchmark Pass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A08B5" w:rsidRPr="00E3088A" w:rsidRDefault="001A08B5" w:rsidP="00F2106E">
            <w:pPr>
              <w:spacing w:after="0" w:line="240" w:lineRule="auto"/>
              <w:ind w:left="-108"/>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Differential between Henley and Benchmark Pass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A08B5" w:rsidRPr="00E3088A" w:rsidRDefault="001A08B5" w:rsidP="00F2106E">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Henley High Pass</w:t>
            </w:r>
            <w:r w:rsidRPr="00E3088A">
              <w:rPr>
                <w:rFonts w:eastAsia="Times New Roman" w:cstheme="minorHAnsi"/>
                <w:b/>
                <w:bCs/>
                <w:color w:val="000000"/>
                <w:sz w:val="20"/>
                <w:szCs w:val="20"/>
                <w:lang w:eastAsia="en-GB"/>
              </w:rPr>
              <w:t xml:space="preserve">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1A08B5" w:rsidRPr="00E3088A" w:rsidRDefault="001A08B5" w:rsidP="00F2106E">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 xml:space="preserve">Benchmark </w:t>
            </w:r>
            <w:r w:rsidRPr="00E3088A">
              <w:rPr>
                <w:rFonts w:eastAsia="Times New Roman" w:cstheme="minorHAnsi"/>
                <w:b/>
                <w:bCs/>
                <w:color w:val="000000"/>
                <w:sz w:val="20"/>
                <w:szCs w:val="20"/>
                <w:lang w:eastAsia="en-GB"/>
              </w:rPr>
              <w:t xml:space="preserve">High </w:t>
            </w:r>
            <w:r>
              <w:rPr>
                <w:rFonts w:eastAsia="Times New Roman" w:cstheme="minorHAnsi"/>
                <w:b/>
                <w:bCs/>
                <w:color w:val="000000"/>
                <w:sz w:val="20"/>
                <w:szCs w:val="20"/>
                <w:lang w:eastAsia="en-GB"/>
              </w:rPr>
              <w:t xml:space="preserve">Pass </w:t>
            </w:r>
            <w:r w:rsidRPr="00E3088A">
              <w:rPr>
                <w:rFonts w:eastAsia="Times New Roman" w:cstheme="minorHAnsi"/>
                <w:b/>
                <w:bCs/>
                <w:color w:val="000000"/>
                <w:sz w:val="20"/>
                <w:szCs w:val="20"/>
                <w:lang w:eastAsia="en-GB"/>
              </w:rPr>
              <w:t xml:space="preserve">%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A08B5" w:rsidRPr="00E3088A" w:rsidRDefault="001A08B5" w:rsidP="00F2106E">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lang w:eastAsia="en-GB"/>
              </w:rPr>
              <w:t>Differential between Henley and Benchmark</w:t>
            </w:r>
            <w:r w:rsidRPr="00E3088A">
              <w:rPr>
                <w:rFonts w:eastAsia="Times New Roman" w:cstheme="minorHAnsi"/>
                <w:b/>
                <w:bCs/>
                <w:color w:val="000000"/>
                <w:sz w:val="20"/>
                <w:szCs w:val="20"/>
                <w:lang w:eastAsia="en-GB"/>
              </w:rPr>
              <w:t xml:space="preserve"> </w:t>
            </w:r>
            <w:r>
              <w:rPr>
                <w:rFonts w:eastAsia="Times New Roman" w:cstheme="minorHAnsi"/>
                <w:b/>
                <w:bCs/>
                <w:color w:val="000000"/>
                <w:sz w:val="20"/>
                <w:szCs w:val="20"/>
                <w:lang w:eastAsia="en-GB"/>
              </w:rPr>
              <w:t xml:space="preserve">High Pass </w:t>
            </w:r>
            <w:r w:rsidRPr="00E3088A">
              <w:rPr>
                <w:rFonts w:eastAsia="Times New Roman" w:cstheme="minorHAnsi"/>
                <w:b/>
                <w:bCs/>
                <w:color w:val="000000"/>
                <w:sz w:val="20"/>
                <w:szCs w:val="20"/>
                <w:lang w:eastAsia="en-GB"/>
              </w:rPr>
              <w:t xml:space="preserve">% </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African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09/10</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100</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16.67</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Bangladeshi</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09/10</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80</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35</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21</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Caribbean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09/10</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96.77</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6</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16.67</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Chinese</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09/10</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88.89</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30.77</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16</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Indian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09/10</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85.29</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-5</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18.6</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4</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Other Asian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09/10</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83.87</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-7</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28.13</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Other Black</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09/10</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100</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25</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11</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Other Mixed</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09/10</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91.23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29.69</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15</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Other White</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09/10</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87.98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34.42</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20</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Pakistani</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09/10</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89.47</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21.98</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7</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White British</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09/10</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92.69</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34.43</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20</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White Irish</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09/10</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94.12</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4</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14.29</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White/ Black African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09/10</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83.33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-7</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33.33</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19</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White/Asian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09/10</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78.72</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38.46</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24</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White/Black Caribbean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09/10</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17.86</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w:t>
            </w:r>
          </w:p>
        </w:tc>
      </w:tr>
      <w:tr w:rsidR="00BF3034" w:rsidRPr="003C4A98" w:rsidTr="001A08B5">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Any other</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09/10</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100</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57.14</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43</w:t>
            </w:r>
          </w:p>
        </w:tc>
      </w:tr>
      <w:tr w:rsidR="00BF3034" w:rsidRPr="003C4A98" w:rsidTr="001A08B5">
        <w:trPr>
          <w:trHeight w:hRule="exact" w:val="2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Unknown</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09/10</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100</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41.1</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27</w:t>
            </w:r>
          </w:p>
        </w:tc>
      </w:tr>
      <w:tr w:rsidR="001A08B5" w:rsidRPr="003C4A98" w:rsidTr="001A08B5">
        <w:trPr>
          <w:trHeight w:hRule="exact" w:val="255"/>
        </w:trPr>
        <w:tc>
          <w:tcPr>
            <w:tcW w:w="2283" w:type="dxa"/>
            <w:tcBorders>
              <w:top w:val="single" w:sz="4" w:space="0" w:color="000000"/>
            </w:tcBorders>
            <w:shd w:val="clear" w:color="auto" w:fill="auto"/>
            <w:vAlign w:val="bottom"/>
          </w:tcPr>
          <w:p w:rsidR="001A08B5" w:rsidRPr="003C4A98" w:rsidRDefault="001A08B5" w:rsidP="003C4A98">
            <w:pPr>
              <w:spacing w:after="0" w:line="240" w:lineRule="auto"/>
              <w:rPr>
                <w:rFonts w:ascii="Calibri" w:eastAsia="Times New Roman" w:hAnsi="Calibri" w:cs="Calibri"/>
                <w:color w:val="000000"/>
                <w:sz w:val="20"/>
                <w:szCs w:val="20"/>
                <w:lang w:eastAsia="en-GB"/>
              </w:rPr>
            </w:pPr>
          </w:p>
        </w:tc>
        <w:tc>
          <w:tcPr>
            <w:tcW w:w="993" w:type="dxa"/>
            <w:tcBorders>
              <w:top w:val="single" w:sz="4" w:space="0" w:color="000000"/>
            </w:tcBorders>
            <w:shd w:val="clear" w:color="auto" w:fill="auto"/>
            <w:vAlign w:val="bottom"/>
          </w:tcPr>
          <w:p w:rsidR="001A08B5" w:rsidRPr="003C4A98" w:rsidRDefault="001A08B5" w:rsidP="003C4A98">
            <w:pPr>
              <w:spacing w:after="0" w:line="240" w:lineRule="auto"/>
              <w:rPr>
                <w:rFonts w:ascii="Calibri" w:eastAsia="Times New Roman" w:hAnsi="Calibri" w:cs="Calibri"/>
                <w:color w:val="000000"/>
                <w:sz w:val="20"/>
                <w:szCs w:val="20"/>
                <w:lang w:eastAsia="en-GB"/>
              </w:rPr>
            </w:pPr>
          </w:p>
        </w:tc>
        <w:tc>
          <w:tcPr>
            <w:tcW w:w="850" w:type="dxa"/>
            <w:tcBorders>
              <w:top w:val="single" w:sz="4" w:space="0" w:color="000000"/>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c>
          <w:tcPr>
            <w:tcW w:w="1276" w:type="dxa"/>
            <w:tcBorders>
              <w:top w:val="single" w:sz="4" w:space="0" w:color="000000"/>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c>
          <w:tcPr>
            <w:tcW w:w="1276" w:type="dxa"/>
            <w:tcBorders>
              <w:top w:val="single" w:sz="4" w:space="0" w:color="000000"/>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c>
          <w:tcPr>
            <w:tcW w:w="1134" w:type="dxa"/>
            <w:tcBorders>
              <w:top w:val="single" w:sz="4" w:space="0" w:color="000000"/>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c>
          <w:tcPr>
            <w:tcW w:w="1275" w:type="dxa"/>
            <w:tcBorders>
              <w:top w:val="single" w:sz="4" w:space="0" w:color="000000"/>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c>
          <w:tcPr>
            <w:tcW w:w="1276" w:type="dxa"/>
            <w:tcBorders>
              <w:top w:val="single" w:sz="4" w:space="0" w:color="000000"/>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r>
      <w:tr w:rsidR="001A08B5" w:rsidRPr="003C4A98" w:rsidTr="001A08B5">
        <w:trPr>
          <w:trHeight w:hRule="exact" w:val="255"/>
        </w:trPr>
        <w:tc>
          <w:tcPr>
            <w:tcW w:w="2283" w:type="dxa"/>
            <w:tcBorders>
              <w:top w:val="nil"/>
            </w:tcBorders>
            <w:shd w:val="clear" w:color="auto" w:fill="auto"/>
            <w:vAlign w:val="bottom"/>
          </w:tcPr>
          <w:p w:rsidR="001A08B5" w:rsidRPr="003C4A98" w:rsidRDefault="001A08B5" w:rsidP="003C4A98">
            <w:pPr>
              <w:spacing w:after="0" w:line="240" w:lineRule="auto"/>
              <w:rPr>
                <w:rFonts w:ascii="Calibri" w:eastAsia="Times New Roman" w:hAnsi="Calibri" w:cs="Calibri"/>
                <w:color w:val="000000"/>
                <w:sz w:val="20"/>
                <w:szCs w:val="20"/>
                <w:lang w:eastAsia="en-GB"/>
              </w:rPr>
            </w:pPr>
          </w:p>
        </w:tc>
        <w:tc>
          <w:tcPr>
            <w:tcW w:w="993" w:type="dxa"/>
            <w:tcBorders>
              <w:top w:val="nil"/>
            </w:tcBorders>
            <w:shd w:val="clear" w:color="auto" w:fill="auto"/>
            <w:vAlign w:val="bottom"/>
          </w:tcPr>
          <w:p w:rsidR="001A08B5" w:rsidRPr="003C4A98" w:rsidRDefault="001A08B5" w:rsidP="003C4A98">
            <w:pPr>
              <w:spacing w:after="0" w:line="240" w:lineRule="auto"/>
              <w:rPr>
                <w:rFonts w:ascii="Calibri" w:eastAsia="Times New Roman" w:hAnsi="Calibri" w:cs="Calibri"/>
                <w:color w:val="000000"/>
                <w:sz w:val="20"/>
                <w:szCs w:val="20"/>
                <w:lang w:eastAsia="en-GB"/>
              </w:rPr>
            </w:pPr>
          </w:p>
        </w:tc>
        <w:tc>
          <w:tcPr>
            <w:tcW w:w="850" w:type="dxa"/>
            <w:tcBorders>
              <w:top w:val="nil"/>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c>
          <w:tcPr>
            <w:tcW w:w="1276" w:type="dxa"/>
            <w:tcBorders>
              <w:top w:val="nil"/>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c>
          <w:tcPr>
            <w:tcW w:w="1276" w:type="dxa"/>
            <w:tcBorders>
              <w:top w:val="nil"/>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c>
          <w:tcPr>
            <w:tcW w:w="1134" w:type="dxa"/>
            <w:tcBorders>
              <w:top w:val="nil"/>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c>
          <w:tcPr>
            <w:tcW w:w="1275" w:type="dxa"/>
            <w:tcBorders>
              <w:top w:val="nil"/>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c>
          <w:tcPr>
            <w:tcW w:w="1276" w:type="dxa"/>
            <w:tcBorders>
              <w:top w:val="nil"/>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r>
      <w:tr w:rsidR="001A08B5" w:rsidRPr="003C4A98" w:rsidTr="001A08B5">
        <w:trPr>
          <w:trHeight w:hRule="exact" w:val="255"/>
        </w:trPr>
        <w:tc>
          <w:tcPr>
            <w:tcW w:w="2283" w:type="dxa"/>
            <w:tcBorders>
              <w:top w:val="nil"/>
              <w:bottom w:val="single" w:sz="4" w:space="0" w:color="000000"/>
            </w:tcBorders>
            <w:shd w:val="clear" w:color="auto" w:fill="auto"/>
            <w:vAlign w:val="bottom"/>
          </w:tcPr>
          <w:p w:rsidR="001A08B5" w:rsidRPr="003C4A98" w:rsidRDefault="001A08B5" w:rsidP="003C4A98">
            <w:pPr>
              <w:spacing w:after="0" w:line="240" w:lineRule="auto"/>
              <w:rPr>
                <w:rFonts w:ascii="Calibri" w:eastAsia="Times New Roman" w:hAnsi="Calibri" w:cs="Calibri"/>
                <w:color w:val="000000"/>
                <w:sz w:val="20"/>
                <w:szCs w:val="20"/>
                <w:lang w:eastAsia="en-GB"/>
              </w:rPr>
            </w:pPr>
          </w:p>
        </w:tc>
        <w:tc>
          <w:tcPr>
            <w:tcW w:w="993" w:type="dxa"/>
            <w:tcBorders>
              <w:top w:val="nil"/>
              <w:bottom w:val="single" w:sz="4" w:space="0" w:color="000000"/>
            </w:tcBorders>
            <w:shd w:val="clear" w:color="auto" w:fill="auto"/>
            <w:vAlign w:val="bottom"/>
          </w:tcPr>
          <w:p w:rsidR="001A08B5" w:rsidRPr="003C4A98" w:rsidRDefault="001A08B5" w:rsidP="003C4A98">
            <w:pPr>
              <w:spacing w:after="0" w:line="240" w:lineRule="auto"/>
              <w:rPr>
                <w:rFonts w:ascii="Calibri" w:eastAsia="Times New Roman" w:hAnsi="Calibri" w:cs="Calibri"/>
                <w:color w:val="000000"/>
                <w:sz w:val="20"/>
                <w:szCs w:val="20"/>
                <w:lang w:eastAsia="en-GB"/>
              </w:rPr>
            </w:pPr>
          </w:p>
        </w:tc>
        <w:tc>
          <w:tcPr>
            <w:tcW w:w="850" w:type="dxa"/>
            <w:tcBorders>
              <w:top w:val="nil"/>
              <w:bottom w:val="single" w:sz="4" w:space="0" w:color="000000"/>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c>
          <w:tcPr>
            <w:tcW w:w="1276" w:type="dxa"/>
            <w:tcBorders>
              <w:top w:val="nil"/>
              <w:bottom w:val="single" w:sz="4" w:space="0" w:color="000000"/>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c>
          <w:tcPr>
            <w:tcW w:w="1276" w:type="dxa"/>
            <w:tcBorders>
              <w:top w:val="nil"/>
              <w:bottom w:val="single" w:sz="4" w:space="0" w:color="000000"/>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c>
          <w:tcPr>
            <w:tcW w:w="1134" w:type="dxa"/>
            <w:tcBorders>
              <w:top w:val="nil"/>
              <w:bottom w:val="single" w:sz="4" w:space="0" w:color="000000"/>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c>
          <w:tcPr>
            <w:tcW w:w="1275" w:type="dxa"/>
            <w:tcBorders>
              <w:top w:val="nil"/>
              <w:bottom w:val="single" w:sz="4" w:space="0" w:color="000000"/>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c>
          <w:tcPr>
            <w:tcW w:w="1276" w:type="dxa"/>
            <w:tcBorders>
              <w:top w:val="nil"/>
              <w:bottom w:val="single" w:sz="4" w:space="0" w:color="000000"/>
            </w:tcBorders>
            <w:shd w:val="clear" w:color="auto" w:fill="auto"/>
            <w:vAlign w:val="bottom"/>
          </w:tcPr>
          <w:p w:rsidR="001A08B5" w:rsidRPr="003C4A98" w:rsidRDefault="001A08B5" w:rsidP="003C4A98">
            <w:pPr>
              <w:spacing w:after="0" w:line="240" w:lineRule="auto"/>
              <w:jc w:val="right"/>
              <w:rPr>
                <w:rFonts w:ascii="Calibri" w:eastAsia="Times New Roman" w:hAnsi="Calibri" w:cs="Calibri"/>
                <w:color w:val="000000"/>
                <w:sz w:val="20"/>
                <w:szCs w:val="20"/>
                <w:lang w:eastAsia="en-GB"/>
              </w:rPr>
            </w:pPr>
          </w:p>
        </w:tc>
      </w:tr>
      <w:tr w:rsidR="001A08B5" w:rsidRPr="00E3088A" w:rsidTr="001A08B5">
        <w:trPr>
          <w:trHeight w:val="300"/>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08B5" w:rsidRPr="003C4A98" w:rsidRDefault="001A08B5" w:rsidP="00F2106E">
            <w:pPr>
              <w:spacing w:after="0" w:line="240" w:lineRule="auto"/>
              <w:jc w:val="center"/>
              <w:rPr>
                <w:rFonts w:ascii="Calibri" w:eastAsia="Times New Roman" w:hAnsi="Calibri" w:cs="Calibri"/>
                <w:b/>
                <w:bCs/>
                <w:color w:val="000000"/>
                <w:sz w:val="20"/>
                <w:szCs w:val="20"/>
                <w:lang w:eastAsia="en-GB"/>
              </w:rPr>
            </w:pPr>
            <w:r w:rsidRPr="003C4A98">
              <w:rPr>
                <w:rFonts w:ascii="Calibri" w:eastAsia="Times New Roman" w:hAnsi="Calibri" w:cs="Calibri"/>
                <w:b/>
                <w:bCs/>
                <w:color w:val="000000"/>
                <w:sz w:val="20"/>
                <w:szCs w:val="20"/>
                <w:lang w:eastAsia="en-GB"/>
              </w:rPr>
              <w:t>Ethnicity</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1A08B5" w:rsidRPr="00E3088A" w:rsidRDefault="001A08B5" w:rsidP="00F2106E">
            <w:pPr>
              <w:spacing w:after="0" w:line="240" w:lineRule="auto"/>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Expected End Year</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A08B5" w:rsidRDefault="001A08B5" w:rsidP="00F2106E">
            <w:pPr>
              <w:spacing w:after="0" w:line="240" w:lineRule="auto"/>
              <w:jc w:val="center"/>
              <w:rPr>
                <w:rFonts w:eastAsia="Times New Roman" w:cstheme="minorHAnsi"/>
                <w:b/>
                <w:bCs/>
                <w:color w:val="000000"/>
                <w:sz w:val="20"/>
                <w:szCs w:val="20"/>
                <w:lang w:eastAsia="en-GB"/>
              </w:rPr>
            </w:pPr>
          </w:p>
          <w:p w:rsidR="001A08B5" w:rsidRPr="00E3088A" w:rsidRDefault="001A08B5" w:rsidP="00F2106E">
            <w:pPr>
              <w:spacing w:after="0" w:line="240" w:lineRule="auto"/>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Henley Pass %</w:t>
            </w:r>
          </w:p>
          <w:p w:rsidR="001A08B5" w:rsidRPr="00E3088A" w:rsidRDefault="001A08B5" w:rsidP="00F2106E">
            <w:pPr>
              <w:spacing w:after="0" w:line="240" w:lineRule="auto"/>
              <w:jc w:val="center"/>
              <w:rPr>
                <w:rFonts w:eastAsia="Times New Roman" w:cstheme="minorHAnsi"/>
                <w:b/>
                <w:bCs/>
                <w:color w:val="000000"/>
                <w:sz w:val="20"/>
                <w:szCs w:val="20"/>
                <w:lang w:eastAsia="en-GB"/>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A08B5" w:rsidRPr="00E3088A" w:rsidRDefault="001A08B5" w:rsidP="00F2106E">
            <w:pPr>
              <w:spacing w:after="0" w:line="240" w:lineRule="auto"/>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Benchmark Pass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A08B5" w:rsidRPr="00E3088A" w:rsidRDefault="001A08B5" w:rsidP="00F2106E">
            <w:pPr>
              <w:spacing w:after="0" w:line="240" w:lineRule="auto"/>
              <w:ind w:left="-108"/>
              <w:jc w:val="center"/>
              <w:rPr>
                <w:rFonts w:eastAsia="Times New Roman" w:cstheme="minorHAnsi"/>
                <w:b/>
                <w:bCs/>
                <w:color w:val="000000"/>
                <w:sz w:val="20"/>
                <w:szCs w:val="20"/>
                <w:lang w:eastAsia="en-GB"/>
              </w:rPr>
            </w:pPr>
            <w:r w:rsidRPr="00E3088A">
              <w:rPr>
                <w:rFonts w:eastAsia="Times New Roman" w:cstheme="minorHAnsi"/>
                <w:b/>
                <w:bCs/>
                <w:color w:val="000000"/>
                <w:sz w:val="20"/>
                <w:szCs w:val="20"/>
                <w:lang w:eastAsia="en-GB"/>
              </w:rPr>
              <w:t>Differential between Henley and Benchmark Pass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A08B5" w:rsidRPr="00E3088A" w:rsidRDefault="001A08B5" w:rsidP="00F2106E">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Henley High Pass</w:t>
            </w:r>
            <w:r w:rsidRPr="00E3088A">
              <w:rPr>
                <w:rFonts w:eastAsia="Times New Roman" w:cstheme="minorHAnsi"/>
                <w:b/>
                <w:bCs/>
                <w:color w:val="000000"/>
                <w:sz w:val="20"/>
                <w:szCs w:val="20"/>
                <w:lang w:eastAsia="en-GB"/>
              </w:rPr>
              <w:t xml:space="preserve">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1A08B5" w:rsidRPr="00E3088A" w:rsidRDefault="001A08B5" w:rsidP="00F2106E">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 xml:space="preserve">Benchmark </w:t>
            </w:r>
            <w:r w:rsidRPr="00E3088A">
              <w:rPr>
                <w:rFonts w:eastAsia="Times New Roman" w:cstheme="minorHAnsi"/>
                <w:b/>
                <w:bCs/>
                <w:color w:val="000000"/>
                <w:sz w:val="20"/>
                <w:szCs w:val="20"/>
                <w:lang w:eastAsia="en-GB"/>
              </w:rPr>
              <w:t xml:space="preserve">High </w:t>
            </w:r>
            <w:r>
              <w:rPr>
                <w:rFonts w:eastAsia="Times New Roman" w:cstheme="minorHAnsi"/>
                <w:b/>
                <w:bCs/>
                <w:color w:val="000000"/>
                <w:sz w:val="20"/>
                <w:szCs w:val="20"/>
                <w:lang w:eastAsia="en-GB"/>
              </w:rPr>
              <w:t xml:space="preserve">Pass </w:t>
            </w:r>
            <w:r w:rsidRPr="00E3088A">
              <w:rPr>
                <w:rFonts w:eastAsia="Times New Roman" w:cstheme="minorHAnsi"/>
                <w:b/>
                <w:bCs/>
                <w:color w:val="000000"/>
                <w:sz w:val="20"/>
                <w:szCs w:val="20"/>
                <w:lang w:eastAsia="en-GB"/>
              </w:rPr>
              <w:t xml:space="preserve">%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A08B5" w:rsidRPr="00E3088A" w:rsidRDefault="001A08B5" w:rsidP="00F2106E">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lang w:eastAsia="en-GB"/>
              </w:rPr>
              <w:t>Differential between Henley and Benchmark</w:t>
            </w:r>
            <w:r w:rsidRPr="00E3088A">
              <w:rPr>
                <w:rFonts w:eastAsia="Times New Roman" w:cstheme="minorHAnsi"/>
                <w:b/>
                <w:bCs/>
                <w:color w:val="000000"/>
                <w:sz w:val="20"/>
                <w:szCs w:val="20"/>
                <w:lang w:eastAsia="en-GB"/>
              </w:rPr>
              <w:t xml:space="preserve"> </w:t>
            </w:r>
            <w:r>
              <w:rPr>
                <w:rFonts w:eastAsia="Times New Roman" w:cstheme="minorHAnsi"/>
                <w:b/>
                <w:bCs/>
                <w:color w:val="000000"/>
                <w:sz w:val="20"/>
                <w:szCs w:val="20"/>
                <w:lang w:eastAsia="en-GB"/>
              </w:rPr>
              <w:t xml:space="preserve">High Pass </w:t>
            </w:r>
            <w:r w:rsidRPr="00E3088A">
              <w:rPr>
                <w:rFonts w:eastAsia="Times New Roman" w:cstheme="minorHAnsi"/>
                <w:b/>
                <w:bCs/>
                <w:color w:val="000000"/>
                <w:sz w:val="20"/>
                <w:szCs w:val="20"/>
                <w:lang w:eastAsia="en-GB"/>
              </w:rPr>
              <w:t xml:space="preserve">% </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African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08/09</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14.29</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Bangladeshi</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08/09</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100</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Caribbean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08/09</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78.72</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21.28</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Chinese</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08/09</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100</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100</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88</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Indian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08/09</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76.19</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28.57</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16</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Other Asian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08/09</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92</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38.46</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26</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Other Black</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08/09</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70</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-20</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Other Mixed</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08/09</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73.33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-17</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16.67</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4</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Other White</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08/09</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85.71</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-5</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36.02</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24</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Pakistani</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08/09</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84.21</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-6</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20.22</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White British</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08/09</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90.59</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31.73</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19</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White Irish</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08/09</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100</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10</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27.27</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15</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White/ Black African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08/09</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66.67</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-24</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14.29</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White/Asian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08/09</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84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-6</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35.19</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23</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White/Black Caribbean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08/09</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90.24</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25.93</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13</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Any other</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08/09</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78.95</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35</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23</w:t>
            </w:r>
          </w:p>
        </w:tc>
      </w:tr>
      <w:tr w:rsidR="00BF3034" w:rsidRPr="003C4A98" w:rsidTr="00BF3034">
        <w:trPr>
          <w:trHeight w:hRule="exact" w:val="25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Unknown</w:t>
            </w:r>
          </w:p>
        </w:tc>
        <w:tc>
          <w:tcPr>
            <w:tcW w:w="993"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08/09</w:t>
            </w:r>
          </w:p>
        </w:tc>
        <w:tc>
          <w:tcPr>
            <w:tcW w:w="850"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91.38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90.3</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w:t>
            </w:r>
          </w:p>
        </w:tc>
        <w:tc>
          <w:tcPr>
            <w:tcW w:w="1134"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24.39</w:t>
            </w:r>
          </w:p>
        </w:tc>
        <w:tc>
          <w:tcPr>
            <w:tcW w:w="1275"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12.8</w:t>
            </w:r>
          </w:p>
        </w:tc>
        <w:tc>
          <w:tcPr>
            <w:tcW w:w="1276" w:type="dxa"/>
            <w:tcBorders>
              <w:top w:val="nil"/>
              <w:left w:val="nil"/>
              <w:bottom w:val="single" w:sz="4" w:space="0" w:color="000000"/>
              <w:right w:val="single" w:sz="4" w:space="0" w:color="000000"/>
            </w:tcBorders>
            <w:shd w:val="clear" w:color="auto" w:fill="auto"/>
            <w:vAlign w:val="bottom"/>
            <w:hideMark/>
          </w:tcPr>
          <w:p w:rsidR="003C4A98" w:rsidRPr="003C4A98" w:rsidRDefault="003C4A98" w:rsidP="003C4A98">
            <w:pPr>
              <w:spacing w:after="0" w:line="240" w:lineRule="auto"/>
              <w:jc w:val="right"/>
              <w:rPr>
                <w:rFonts w:ascii="Calibri" w:eastAsia="Times New Roman" w:hAnsi="Calibri" w:cs="Calibri"/>
                <w:color w:val="000000"/>
                <w:sz w:val="20"/>
                <w:szCs w:val="20"/>
                <w:lang w:eastAsia="en-GB"/>
              </w:rPr>
            </w:pPr>
            <w:r w:rsidRPr="003C4A98">
              <w:rPr>
                <w:rFonts w:ascii="Calibri" w:eastAsia="Times New Roman" w:hAnsi="Calibri" w:cs="Calibri"/>
                <w:color w:val="000000"/>
                <w:sz w:val="20"/>
                <w:szCs w:val="20"/>
                <w:lang w:eastAsia="en-GB"/>
              </w:rPr>
              <w:t>12</w:t>
            </w:r>
          </w:p>
        </w:tc>
      </w:tr>
    </w:tbl>
    <w:p w:rsidR="003C4A98" w:rsidRDefault="005D4165" w:rsidP="00CD2A02">
      <w:pPr>
        <w:ind w:left="360"/>
        <w:jc w:val="both"/>
        <w:rPr>
          <w:sz w:val="24"/>
          <w:szCs w:val="24"/>
        </w:rPr>
      </w:pPr>
      <w:r>
        <w:rPr>
          <w:sz w:val="24"/>
          <w:szCs w:val="24"/>
        </w:rPr>
        <w:t>Abbreviations</w:t>
      </w:r>
      <w:r>
        <w:rPr>
          <w:b/>
          <w:sz w:val="24"/>
          <w:szCs w:val="24"/>
        </w:rPr>
        <w:t xml:space="preserve">: </w:t>
      </w:r>
      <w:r w:rsidRPr="00E3088A">
        <w:rPr>
          <w:sz w:val="24"/>
          <w:szCs w:val="24"/>
        </w:rPr>
        <w:t>High</w:t>
      </w:r>
      <w:r>
        <w:rPr>
          <w:sz w:val="24"/>
          <w:szCs w:val="24"/>
        </w:rPr>
        <w:t xml:space="preserve"> Pass - % achieving A*</w:t>
      </w:r>
      <w:r w:rsidR="00682DC6">
        <w:rPr>
          <w:sz w:val="24"/>
          <w:szCs w:val="24"/>
        </w:rPr>
        <w:t>, A</w:t>
      </w:r>
      <w:r>
        <w:rPr>
          <w:sz w:val="24"/>
          <w:szCs w:val="24"/>
        </w:rPr>
        <w:t xml:space="preserve"> or B at A Level, Distinction or Merit at BTEC Level 3 or Level 2</w:t>
      </w:r>
      <w:r>
        <w:rPr>
          <w:sz w:val="24"/>
          <w:szCs w:val="24"/>
        </w:rPr>
        <w:tab/>
      </w:r>
      <w:r>
        <w:rPr>
          <w:sz w:val="24"/>
          <w:szCs w:val="24"/>
        </w:rPr>
        <w:tab/>
      </w:r>
      <w:r>
        <w:rPr>
          <w:sz w:val="24"/>
          <w:szCs w:val="24"/>
        </w:rPr>
        <w:tab/>
      </w:r>
      <w:r>
        <w:rPr>
          <w:sz w:val="24"/>
          <w:szCs w:val="24"/>
        </w:rPr>
        <w:tab/>
      </w:r>
    </w:p>
    <w:p w:rsidR="005271EE" w:rsidRDefault="005271EE" w:rsidP="005271EE">
      <w:pPr>
        <w:ind w:left="360"/>
        <w:jc w:val="both"/>
        <w:rPr>
          <w:sz w:val="24"/>
          <w:szCs w:val="24"/>
        </w:rPr>
      </w:pPr>
      <w:r>
        <w:rPr>
          <w:sz w:val="24"/>
          <w:szCs w:val="24"/>
        </w:rPr>
        <w:t xml:space="preserve">In the high pass category the College has performed extremely well in the last </w:t>
      </w:r>
      <w:r w:rsidR="00205E79">
        <w:rPr>
          <w:sz w:val="24"/>
          <w:szCs w:val="24"/>
        </w:rPr>
        <w:t>two years with all ethnic groups surpassing the national benchmark.</w:t>
      </w:r>
    </w:p>
    <w:p w:rsidR="005B6B6F" w:rsidRPr="000A1F88" w:rsidRDefault="005B6B6F" w:rsidP="005B6B6F">
      <w:pPr>
        <w:ind w:left="360"/>
        <w:jc w:val="both"/>
        <w:rPr>
          <w:b/>
          <w:sz w:val="28"/>
          <w:szCs w:val="28"/>
        </w:rPr>
      </w:pPr>
      <w:r w:rsidRPr="000A1F88">
        <w:rPr>
          <w:b/>
          <w:sz w:val="28"/>
          <w:szCs w:val="28"/>
        </w:rPr>
        <w:lastRenderedPageBreak/>
        <w:t xml:space="preserve">SECTION </w:t>
      </w:r>
      <w:r>
        <w:rPr>
          <w:b/>
          <w:sz w:val="28"/>
          <w:szCs w:val="28"/>
        </w:rPr>
        <w:t>B</w:t>
      </w:r>
      <w:r w:rsidRPr="000A1F88">
        <w:rPr>
          <w:b/>
          <w:sz w:val="28"/>
          <w:szCs w:val="28"/>
        </w:rPr>
        <w:t xml:space="preserve"> – ACHIEVEMENTS AND HIGHLIGHTS</w:t>
      </w:r>
    </w:p>
    <w:p w:rsidR="005B6B6F" w:rsidRPr="000A1F88" w:rsidRDefault="00F62AFC" w:rsidP="005B6B6F">
      <w:pPr>
        <w:ind w:left="360"/>
        <w:jc w:val="both"/>
        <w:rPr>
          <w:b/>
          <w:sz w:val="24"/>
          <w:szCs w:val="24"/>
        </w:rPr>
      </w:pPr>
      <w:r w:rsidRPr="000A1F88">
        <w:rPr>
          <w:b/>
          <w:sz w:val="24"/>
          <w:szCs w:val="24"/>
        </w:rPr>
        <w:t>ETHNICITY</w:t>
      </w:r>
    </w:p>
    <w:p w:rsidR="005B6B6F" w:rsidRDefault="005B6B6F" w:rsidP="005B6B6F">
      <w:pPr>
        <w:ind w:left="360"/>
        <w:jc w:val="both"/>
        <w:rPr>
          <w:sz w:val="24"/>
          <w:szCs w:val="24"/>
        </w:rPr>
      </w:pPr>
      <w:r>
        <w:rPr>
          <w:sz w:val="24"/>
          <w:szCs w:val="24"/>
        </w:rPr>
        <w:t xml:space="preserve">If we look at the overall figures in the table below we can see </w:t>
      </w:r>
    </w:p>
    <w:tbl>
      <w:tblPr>
        <w:tblStyle w:val="TableGrid"/>
        <w:tblW w:w="0" w:type="auto"/>
        <w:tblInd w:w="360" w:type="dxa"/>
        <w:tblLook w:val="04A0" w:firstRow="1" w:lastRow="0" w:firstColumn="1" w:lastColumn="0" w:noHBand="0" w:noVBand="1"/>
      </w:tblPr>
      <w:tblGrid>
        <w:gridCol w:w="4710"/>
        <w:gridCol w:w="1748"/>
        <w:gridCol w:w="1748"/>
        <w:gridCol w:w="1748"/>
      </w:tblGrid>
      <w:tr w:rsidR="005B6B6F" w:rsidTr="005B6B6F">
        <w:tc>
          <w:tcPr>
            <w:tcW w:w="4710" w:type="dxa"/>
          </w:tcPr>
          <w:p w:rsidR="005B6B6F" w:rsidRPr="005B6B6F" w:rsidRDefault="005B6B6F" w:rsidP="005B6B6F">
            <w:pPr>
              <w:jc w:val="both"/>
              <w:rPr>
                <w:b/>
                <w:sz w:val="24"/>
                <w:szCs w:val="24"/>
              </w:rPr>
            </w:pPr>
          </w:p>
        </w:tc>
        <w:tc>
          <w:tcPr>
            <w:tcW w:w="1748" w:type="dxa"/>
            <w:vAlign w:val="center"/>
          </w:tcPr>
          <w:p w:rsidR="005B6B6F" w:rsidRPr="005B6B6F" w:rsidRDefault="005B6B6F" w:rsidP="005B6B6F">
            <w:pPr>
              <w:jc w:val="center"/>
              <w:rPr>
                <w:b/>
                <w:sz w:val="24"/>
                <w:szCs w:val="24"/>
              </w:rPr>
            </w:pPr>
            <w:r w:rsidRPr="005B6B6F">
              <w:rPr>
                <w:b/>
                <w:sz w:val="24"/>
                <w:szCs w:val="24"/>
              </w:rPr>
              <w:t>2010 - 11</w:t>
            </w:r>
          </w:p>
        </w:tc>
        <w:tc>
          <w:tcPr>
            <w:tcW w:w="1748" w:type="dxa"/>
            <w:vAlign w:val="center"/>
          </w:tcPr>
          <w:p w:rsidR="005B6B6F" w:rsidRPr="005B6B6F" w:rsidRDefault="005B6B6F" w:rsidP="005B6B6F">
            <w:pPr>
              <w:jc w:val="center"/>
              <w:rPr>
                <w:b/>
                <w:sz w:val="24"/>
                <w:szCs w:val="24"/>
              </w:rPr>
            </w:pPr>
            <w:r w:rsidRPr="005B6B6F">
              <w:rPr>
                <w:b/>
                <w:sz w:val="24"/>
                <w:szCs w:val="24"/>
              </w:rPr>
              <w:t>2009 - 10</w:t>
            </w:r>
          </w:p>
        </w:tc>
        <w:tc>
          <w:tcPr>
            <w:tcW w:w="1748" w:type="dxa"/>
            <w:vAlign w:val="center"/>
          </w:tcPr>
          <w:p w:rsidR="005B6B6F" w:rsidRPr="005B6B6F" w:rsidRDefault="005B6B6F" w:rsidP="005B6B6F">
            <w:pPr>
              <w:jc w:val="center"/>
              <w:rPr>
                <w:b/>
                <w:sz w:val="24"/>
                <w:szCs w:val="24"/>
              </w:rPr>
            </w:pPr>
            <w:r w:rsidRPr="005B6B6F">
              <w:rPr>
                <w:b/>
                <w:sz w:val="24"/>
                <w:szCs w:val="24"/>
              </w:rPr>
              <w:t>2008 - 9</w:t>
            </w:r>
          </w:p>
        </w:tc>
      </w:tr>
      <w:tr w:rsidR="005B6B6F" w:rsidTr="005B6B6F">
        <w:tc>
          <w:tcPr>
            <w:tcW w:w="4710" w:type="dxa"/>
          </w:tcPr>
          <w:p w:rsidR="005B6B6F" w:rsidRPr="00FB0951" w:rsidRDefault="005B6B6F" w:rsidP="005B6B6F">
            <w:pPr>
              <w:jc w:val="both"/>
              <w:rPr>
                <w:b/>
                <w:sz w:val="24"/>
                <w:szCs w:val="24"/>
              </w:rPr>
            </w:pPr>
            <w:r w:rsidRPr="00FB0951">
              <w:rPr>
                <w:b/>
                <w:sz w:val="24"/>
                <w:szCs w:val="24"/>
              </w:rPr>
              <w:t>Total Students</w:t>
            </w:r>
          </w:p>
        </w:tc>
        <w:tc>
          <w:tcPr>
            <w:tcW w:w="1748" w:type="dxa"/>
            <w:vAlign w:val="center"/>
          </w:tcPr>
          <w:p w:rsidR="005B6B6F" w:rsidRPr="00FB0951" w:rsidRDefault="005B6B6F" w:rsidP="005B6B6F">
            <w:pPr>
              <w:jc w:val="center"/>
              <w:rPr>
                <w:b/>
                <w:sz w:val="24"/>
                <w:szCs w:val="24"/>
              </w:rPr>
            </w:pPr>
            <w:r w:rsidRPr="00FB0951">
              <w:rPr>
                <w:b/>
                <w:sz w:val="24"/>
                <w:szCs w:val="24"/>
              </w:rPr>
              <w:t>2482</w:t>
            </w:r>
          </w:p>
        </w:tc>
        <w:tc>
          <w:tcPr>
            <w:tcW w:w="1748" w:type="dxa"/>
            <w:vAlign w:val="center"/>
          </w:tcPr>
          <w:p w:rsidR="005B6B6F" w:rsidRPr="00FB0951" w:rsidRDefault="005B6B6F" w:rsidP="005B6B6F">
            <w:pPr>
              <w:jc w:val="center"/>
              <w:rPr>
                <w:b/>
                <w:sz w:val="24"/>
                <w:szCs w:val="24"/>
              </w:rPr>
            </w:pPr>
            <w:r w:rsidRPr="00FB0951">
              <w:rPr>
                <w:b/>
                <w:sz w:val="24"/>
                <w:szCs w:val="24"/>
              </w:rPr>
              <w:t>2454</w:t>
            </w:r>
          </w:p>
        </w:tc>
        <w:tc>
          <w:tcPr>
            <w:tcW w:w="1748" w:type="dxa"/>
            <w:vAlign w:val="center"/>
          </w:tcPr>
          <w:p w:rsidR="005B6B6F" w:rsidRPr="00FB0951" w:rsidRDefault="005B6B6F" w:rsidP="005B6B6F">
            <w:pPr>
              <w:jc w:val="center"/>
              <w:rPr>
                <w:b/>
                <w:sz w:val="24"/>
                <w:szCs w:val="24"/>
              </w:rPr>
            </w:pPr>
            <w:r w:rsidRPr="00FB0951">
              <w:rPr>
                <w:b/>
                <w:sz w:val="24"/>
                <w:szCs w:val="24"/>
              </w:rPr>
              <w:t>2685</w:t>
            </w:r>
          </w:p>
        </w:tc>
      </w:tr>
      <w:tr w:rsidR="005B6B6F" w:rsidTr="005B6B6F">
        <w:tc>
          <w:tcPr>
            <w:tcW w:w="4710" w:type="dxa"/>
          </w:tcPr>
          <w:p w:rsidR="005B6B6F" w:rsidRPr="005B6B6F" w:rsidRDefault="005B6B6F" w:rsidP="005B6B6F">
            <w:pPr>
              <w:jc w:val="both"/>
              <w:rPr>
                <w:b/>
                <w:sz w:val="24"/>
                <w:szCs w:val="24"/>
              </w:rPr>
            </w:pPr>
          </w:p>
        </w:tc>
        <w:tc>
          <w:tcPr>
            <w:tcW w:w="1748" w:type="dxa"/>
            <w:vAlign w:val="center"/>
          </w:tcPr>
          <w:p w:rsidR="005B6B6F" w:rsidRDefault="005B6B6F" w:rsidP="005B6B6F">
            <w:pPr>
              <w:jc w:val="center"/>
              <w:rPr>
                <w:sz w:val="24"/>
                <w:szCs w:val="24"/>
              </w:rPr>
            </w:pPr>
          </w:p>
        </w:tc>
        <w:tc>
          <w:tcPr>
            <w:tcW w:w="1748" w:type="dxa"/>
            <w:vAlign w:val="center"/>
          </w:tcPr>
          <w:p w:rsidR="005B6B6F" w:rsidRDefault="005B6B6F" w:rsidP="005B6B6F">
            <w:pPr>
              <w:jc w:val="center"/>
              <w:rPr>
                <w:sz w:val="24"/>
                <w:szCs w:val="24"/>
              </w:rPr>
            </w:pPr>
          </w:p>
        </w:tc>
        <w:tc>
          <w:tcPr>
            <w:tcW w:w="1748" w:type="dxa"/>
            <w:vAlign w:val="center"/>
          </w:tcPr>
          <w:p w:rsidR="005B6B6F" w:rsidRDefault="005B6B6F" w:rsidP="005B6B6F">
            <w:pPr>
              <w:jc w:val="center"/>
              <w:rPr>
                <w:sz w:val="24"/>
                <w:szCs w:val="24"/>
              </w:rPr>
            </w:pPr>
          </w:p>
        </w:tc>
      </w:tr>
      <w:tr w:rsidR="005B6B6F" w:rsidTr="005B6B6F">
        <w:tc>
          <w:tcPr>
            <w:tcW w:w="4710" w:type="dxa"/>
          </w:tcPr>
          <w:p w:rsidR="005B6B6F" w:rsidRPr="005B6B6F" w:rsidRDefault="005B6B6F" w:rsidP="005B6B6F">
            <w:pPr>
              <w:jc w:val="both"/>
              <w:rPr>
                <w:b/>
                <w:sz w:val="24"/>
                <w:szCs w:val="24"/>
              </w:rPr>
            </w:pPr>
            <w:r w:rsidRPr="005B6B6F">
              <w:rPr>
                <w:b/>
                <w:sz w:val="24"/>
                <w:szCs w:val="24"/>
              </w:rPr>
              <w:t>White British</w:t>
            </w:r>
          </w:p>
        </w:tc>
        <w:tc>
          <w:tcPr>
            <w:tcW w:w="1748" w:type="dxa"/>
            <w:vAlign w:val="center"/>
          </w:tcPr>
          <w:p w:rsidR="005B6B6F" w:rsidRDefault="005B6B6F" w:rsidP="005B6B6F">
            <w:pPr>
              <w:jc w:val="center"/>
              <w:rPr>
                <w:sz w:val="24"/>
                <w:szCs w:val="24"/>
              </w:rPr>
            </w:pPr>
            <w:r>
              <w:rPr>
                <w:sz w:val="24"/>
                <w:szCs w:val="24"/>
              </w:rPr>
              <w:t>2122</w:t>
            </w:r>
          </w:p>
        </w:tc>
        <w:tc>
          <w:tcPr>
            <w:tcW w:w="1748" w:type="dxa"/>
            <w:vAlign w:val="center"/>
          </w:tcPr>
          <w:p w:rsidR="005B6B6F" w:rsidRDefault="005B6B6F" w:rsidP="005B6B6F">
            <w:pPr>
              <w:jc w:val="center"/>
              <w:rPr>
                <w:sz w:val="24"/>
                <w:szCs w:val="24"/>
              </w:rPr>
            </w:pPr>
            <w:r>
              <w:rPr>
                <w:sz w:val="24"/>
                <w:szCs w:val="24"/>
              </w:rPr>
              <w:t>2136</w:t>
            </w:r>
          </w:p>
        </w:tc>
        <w:tc>
          <w:tcPr>
            <w:tcW w:w="1748" w:type="dxa"/>
            <w:vAlign w:val="center"/>
          </w:tcPr>
          <w:p w:rsidR="005B6B6F" w:rsidRDefault="005B6B6F" w:rsidP="005B6B6F">
            <w:pPr>
              <w:jc w:val="center"/>
              <w:rPr>
                <w:sz w:val="24"/>
                <w:szCs w:val="24"/>
              </w:rPr>
            </w:pPr>
            <w:r>
              <w:rPr>
                <w:sz w:val="24"/>
                <w:szCs w:val="24"/>
              </w:rPr>
              <w:t>2378</w:t>
            </w:r>
          </w:p>
        </w:tc>
      </w:tr>
      <w:tr w:rsidR="005B6B6F" w:rsidTr="005B6B6F">
        <w:tc>
          <w:tcPr>
            <w:tcW w:w="4710" w:type="dxa"/>
          </w:tcPr>
          <w:p w:rsidR="005B6B6F" w:rsidRPr="005B6B6F" w:rsidRDefault="005B6B6F" w:rsidP="005B6B6F">
            <w:pPr>
              <w:jc w:val="both"/>
              <w:rPr>
                <w:b/>
                <w:sz w:val="24"/>
                <w:szCs w:val="24"/>
              </w:rPr>
            </w:pPr>
          </w:p>
        </w:tc>
        <w:tc>
          <w:tcPr>
            <w:tcW w:w="1748" w:type="dxa"/>
            <w:vAlign w:val="center"/>
          </w:tcPr>
          <w:p w:rsidR="005B6B6F" w:rsidRDefault="005B6B6F" w:rsidP="005B6B6F">
            <w:pPr>
              <w:jc w:val="center"/>
              <w:rPr>
                <w:sz w:val="24"/>
                <w:szCs w:val="24"/>
              </w:rPr>
            </w:pPr>
            <w:r>
              <w:rPr>
                <w:sz w:val="24"/>
                <w:szCs w:val="24"/>
              </w:rPr>
              <w:t>85.5%</w:t>
            </w:r>
          </w:p>
        </w:tc>
        <w:tc>
          <w:tcPr>
            <w:tcW w:w="1748" w:type="dxa"/>
            <w:vAlign w:val="center"/>
          </w:tcPr>
          <w:p w:rsidR="005B6B6F" w:rsidRDefault="005B6B6F" w:rsidP="005B6B6F">
            <w:pPr>
              <w:jc w:val="center"/>
              <w:rPr>
                <w:sz w:val="24"/>
                <w:szCs w:val="24"/>
              </w:rPr>
            </w:pPr>
            <w:r>
              <w:rPr>
                <w:sz w:val="24"/>
                <w:szCs w:val="24"/>
              </w:rPr>
              <w:t>87.1%</w:t>
            </w:r>
          </w:p>
        </w:tc>
        <w:tc>
          <w:tcPr>
            <w:tcW w:w="1748" w:type="dxa"/>
            <w:vAlign w:val="center"/>
          </w:tcPr>
          <w:p w:rsidR="005B6B6F" w:rsidRDefault="005B6B6F" w:rsidP="005B6B6F">
            <w:pPr>
              <w:jc w:val="center"/>
              <w:rPr>
                <w:sz w:val="24"/>
                <w:szCs w:val="24"/>
              </w:rPr>
            </w:pPr>
            <w:r>
              <w:rPr>
                <w:sz w:val="24"/>
                <w:szCs w:val="24"/>
              </w:rPr>
              <w:t>88.6%</w:t>
            </w:r>
          </w:p>
        </w:tc>
      </w:tr>
      <w:tr w:rsidR="005B6B6F" w:rsidTr="005B6B6F">
        <w:tc>
          <w:tcPr>
            <w:tcW w:w="4710" w:type="dxa"/>
          </w:tcPr>
          <w:p w:rsidR="005B6B6F" w:rsidRPr="005B6B6F" w:rsidRDefault="005B6B6F" w:rsidP="005B6B6F">
            <w:pPr>
              <w:jc w:val="both"/>
              <w:rPr>
                <w:b/>
                <w:sz w:val="24"/>
                <w:szCs w:val="24"/>
              </w:rPr>
            </w:pPr>
            <w:r w:rsidRPr="005B6B6F">
              <w:rPr>
                <w:b/>
                <w:sz w:val="24"/>
                <w:szCs w:val="24"/>
              </w:rPr>
              <w:t>All other ethnic groups</w:t>
            </w:r>
          </w:p>
        </w:tc>
        <w:tc>
          <w:tcPr>
            <w:tcW w:w="1748" w:type="dxa"/>
            <w:vAlign w:val="center"/>
          </w:tcPr>
          <w:p w:rsidR="005B6B6F" w:rsidRDefault="005B6B6F" w:rsidP="005B6B6F">
            <w:pPr>
              <w:jc w:val="center"/>
              <w:rPr>
                <w:sz w:val="24"/>
                <w:szCs w:val="24"/>
              </w:rPr>
            </w:pPr>
            <w:r>
              <w:rPr>
                <w:sz w:val="24"/>
                <w:szCs w:val="24"/>
              </w:rPr>
              <w:t>286</w:t>
            </w:r>
          </w:p>
        </w:tc>
        <w:tc>
          <w:tcPr>
            <w:tcW w:w="1748" w:type="dxa"/>
            <w:vAlign w:val="center"/>
          </w:tcPr>
          <w:p w:rsidR="005B6B6F" w:rsidRDefault="005B6B6F" w:rsidP="005B6B6F">
            <w:pPr>
              <w:jc w:val="center"/>
              <w:rPr>
                <w:sz w:val="24"/>
                <w:szCs w:val="24"/>
              </w:rPr>
            </w:pPr>
            <w:r>
              <w:rPr>
                <w:sz w:val="24"/>
                <w:szCs w:val="24"/>
              </w:rPr>
              <w:t>245</w:t>
            </w:r>
          </w:p>
        </w:tc>
        <w:tc>
          <w:tcPr>
            <w:tcW w:w="1748" w:type="dxa"/>
            <w:vAlign w:val="center"/>
          </w:tcPr>
          <w:p w:rsidR="005B6B6F" w:rsidRDefault="005B6B6F" w:rsidP="005B6B6F">
            <w:pPr>
              <w:jc w:val="center"/>
              <w:rPr>
                <w:sz w:val="24"/>
                <w:szCs w:val="24"/>
              </w:rPr>
            </w:pPr>
            <w:r>
              <w:rPr>
                <w:sz w:val="24"/>
                <w:szCs w:val="24"/>
              </w:rPr>
              <w:t>189</w:t>
            </w:r>
          </w:p>
        </w:tc>
      </w:tr>
      <w:tr w:rsidR="005B6B6F" w:rsidTr="005B6B6F">
        <w:tc>
          <w:tcPr>
            <w:tcW w:w="4710" w:type="dxa"/>
          </w:tcPr>
          <w:p w:rsidR="005B6B6F" w:rsidRPr="005B6B6F" w:rsidRDefault="005B6B6F" w:rsidP="005B6B6F">
            <w:pPr>
              <w:jc w:val="both"/>
              <w:rPr>
                <w:b/>
                <w:sz w:val="24"/>
                <w:szCs w:val="24"/>
              </w:rPr>
            </w:pPr>
          </w:p>
        </w:tc>
        <w:tc>
          <w:tcPr>
            <w:tcW w:w="1748" w:type="dxa"/>
            <w:vAlign w:val="center"/>
          </w:tcPr>
          <w:p w:rsidR="005B6B6F" w:rsidRDefault="005B6B6F" w:rsidP="005B6B6F">
            <w:pPr>
              <w:jc w:val="center"/>
              <w:rPr>
                <w:sz w:val="24"/>
                <w:szCs w:val="24"/>
              </w:rPr>
            </w:pPr>
            <w:r>
              <w:rPr>
                <w:sz w:val="24"/>
                <w:szCs w:val="24"/>
              </w:rPr>
              <w:t>11.5%</w:t>
            </w:r>
          </w:p>
        </w:tc>
        <w:tc>
          <w:tcPr>
            <w:tcW w:w="1748" w:type="dxa"/>
            <w:vAlign w:val="center"/>
          </w:tcPr>
          <w:p w:rsidR="005B6B6F" w:rsidRDefault="005B6B6F" w:rsidP="005B6B6F">
            <w:pPr>
              <w:jc w:val="center"/>
              <w:rPr>
                <w:sz w:val="24"/>
                <w:szCs w:val="24"/>
              </w:rPr>
            </w:pPr>
            <w:r>
              <w:rPr>
                <w:sz w:val="24"/>
                <w:szCs w:val="24"/>
              </w:rPr>
              <w:t>10%</w:t>
            </w:r>
          </w:p>
        </w:tc>
        <w:tc>
          <w:tcPr>
            <w:tcW w:w="1748" w:type="dxa"/>
            <w:vAlign w:val="center"/>
          </w:tcPr>
          <w:p w:rsidR="005B6B6F" w:rsidRDefault="005B6B6F" w:rsidP="005B6B6F">
            <w:pPr>
              <w:jc w:val="center"/>
              <w:rPr>
                <w:sz w:val="24"/>
                <w:szCs w:val="24"/>
              </w:rPr>
            </w:pPr>
            <w:r>
              <w:rPr>
                <w:sz w:val="24"/>
                <w:szCs w:val="24"/>
              </w:rPr>
              <w:t>7%</w:t>
            </w:r>
          </w:p>
        </w:tc>
      </w:tr>
      <w:tr w:rsidR="005B6B6F" w:rsidTr="005B6B6F">
        <w:tc>
          <w:tcPr>
            <w:tcW w:w="4710" w:type="dxa"/>
          </w:tcPr>
          <w:p w:rsidR="005B6B6F" w:rsidRPr="005B6B6F" w:rsidRDefault="005B6B6F" w:rsidP="005B6B6F">
            <w:pPr>
              <w:jc w:val="both"/>
              <w:rPr>
                <w:b/>
                <w:sz w:val="24"/>
                <w:szCs w:val="24"/>
              </w:rPr>
            </w:pPr>
            <w:r w:rsidRPr="005B6B6F">
              <w:rPr>
                <w:b/>
                <w:sz w:val="24"/>
                <w:szCs w:val="24"/>
              </w:rPr>
              <w:t>Unknown</w:t>
            </w:r>
          </w:p>
        </w:tc>
        <w:tc>
          <w:tcPr>
            <w:tcW w:w="1748" w:type="dxa"/>
            <w:vAlign w:val="center"/>
          </w:tcPr>
          <w:p w:rsidR="005B6B6F" w:rsidRDefault="005B6B6F" w:rsidP="005B6B6F">
            <w:pPr>
              <w:jc w:val="center"/>
              <w:rPr>
                <w:sz w:val="24"/>
                <w:szCs w:val="24"/>
              </w:rPr>
            </w:pPr>
            <w:r>
              <w:rPr>
                <w:sz w:val="24"/>
                <w:szCs w:val="24"/>
              </w:rPr>
              <w:t>76</w:t>
            </w:r>
          </w:p>
        </w:tc>
        <w:tc>
          <w:tcPr>
            <w:tcW w:w="1748" w:type="dxa"/>
            <w:vAlign w:val="center"/>
          </w:tcPr>
          <w:p w:rsidR="005B6B6F" w:rsidRDefault="005B6B6F" w:rsidP="005B6B6F">
            <w:pPr>
              <w:jc w:val="center"/>
              <w:rPr>
                <w:sz w:val="24"/>
                <w:szCs w:val="24"/>
              </w:rPr>
            </w:pPr>
            <w:r>
              <w:rPr>
                <w:sz w:val="24"/>
                <w:szCs w:val="24"/>
              </w:rPr>
              <w:t>73</w:t>
            </w:r>
          </w:p>
        </w:tc>
        <w:tc>
          <w:tcPr>
            <w:tcW w:w="1748" w:type="dxa"/>
            <w:vAlign w:val="center"/>
          </w:tcPr>
          <w:p w:rsidR="005B6B6F" w:rsidRDefault="005B6B6F" w:rsidP="005B6B6F">
            <w:pPr>
              <w:jc w:val="center"/>
              <w:rPr>
                <w:sz w:val="24"/>
                <w:szCs w:val="24"/>
              </w:rPr>
            </w:pPr>
            <w:r>
              <w:rPr>
                <w:sz w:val="24"/>
                <w:szCs w:val="24"/>
              </w:rPr>
              <w:t>118</w:t>
            </w:r>
          </w:p>
        </w:tc>
      </w:tr>
      <w:tr w:rsidR="005B6B6F" w:rsidTr="005B6B6F">
        <w:tc>
          <w:tcPr>
            <w:tcW w:w="4710" w:type="dxa"/>
          </w:tcPr>
          <w:p w:rsidR="005B6B6F" w:rsidRDefault="005B6B6F" w:rsidP="005B6B6F">
            <w:pPr>
              <w:jc w:val="both"/>
              <w:rPr>
                <w:sz w:val="24"/>
                <w:szCs w:val="24"/>
              </w:rPr>
            </w:pPr>
          </w:p>
        </w:tc>
        <w:tc>
          <w:tcPr>
            <w:tcW w:w="1748" w:type="dxa"/>
            <w:vAlign w:val="center"/>
          </w:tcPr>
          <w:p w:rsidR="005B6B6F" w:rsidRDefault="005B6B6F" w:rsidP="005B6B6F">
            <w:pPr>
              <w:jc w:val="center"/>
              <w:rPr>
                <w:sz w:val="24"/>
                <w:szCs w:val="24"/>
              </w:rPr>
            </w:pPr>
            <w:r>
              <w:rPr>
                <w:sz w:val="24"/>
                <w:szCs w:val="24"/>
              </w:rPr>
              <w:t>3%</w:t>
            </w:r>
          </w:p>
        </w:tc>
        <w:tc>
          <w:tcPr>
            <w:tcW w:w="1748" w:type="dxa"/>
            <w:vAlign w:val="center"/>
          </w:tcPr>
          <w:p w:rsidR="005B6B6F" w:rsidRDefault="005B6B6F" w:rsidP="005B6B6F">
            <w:pPr>
              <w:jc w:val="center"/>
              <w:rPr>
                <w:sz w:val="24"/>
                <w:szCs w:val="24"/>
              </w:rPr>
            </w:pPr>
            <w:r>
              <w:rPr>
                <w:sz w:val="24"/>
                <w:szCs w:val="24"/>
              </w:rPr>
              <w:t>2.9%</w:t>
            </w:r>
          </w:p>
        </w:tc>
        <w:tc>
          <w:tcPr>
            <w:tcW w:w="1748" w:type="dxa"/>
            <w:vAlign w:val="center"/>
          </w:tcPr>
          <w:p w:rsidR="005B6B6F" w:rsidRDefault="005B6B6F" w:rsidP="005B6B6F">
            <w:pPr>
              <w:jc w:val="center"/>
              <w:rPr>
                <w:sz w:val="24"/>
                <w:szCs w:val="24"/>
              </w:rPr>
            </w:pPr>
            <w:r>
              <w:rPr>
                <w:sz w:val="24"/>
                <w:szCs w:val="24"/>
              </w:rPr>
              <w:t>4.4%</w:t>
            </w:r>
          </w:p>
        </w:tc>
      </w:tr>
    </w:tbl>
    <w:p w:rsidR="005B6B6F" w:rsidRDefault="005B6B6F" w:rsidP="005B6B6F">
      <w:pPr>
        <w:ind w:left="360"/>
        <w:jc w:val="both"/>
        <w:rPr>
          <w:sz w:val="24"/>
          <w:szCs w:val="24"/>
        </w:rPr>
      </w:pPr>
    </w:p>
    <w:p w:rsidR="005B6B6F" w:rsidRDefault="005B6B6F" w:rsidP="005B6B6F">
      <w:pPr>
        <w:ind w:left="360"/>
        <w:jc w:val="both"/>
        <w:rPr>
          <w:sz w:val="24"/>
          <w:szCs w:val="24"/>
        </w:rPr>
      </w:pPr>
      <w:r>
        <w:rPr>
          <w:sz w:val="24"/>
          <w:szCs w:val="24"/>
        </w:rPr>
        <w:t>The Henley College is steadily increasing the proportion on non-White British students both in real terms and in percentage terms.  This is an encouraging trend which will be monitored to see if it continues.</w:t>
      </w:r>
    </w:p>
    <w:p w:rsidR="005B6B6F" w:rsidRDefault="005B6B6F" w:rsidP="005B6B6F">
      <w:pPr>
        <w:ind w:left="360"/>
        <w:jc w:val="both"/>
        <w:rPr>
          <w:sz w:val="24"/>
          <w:szCs w:val="24"/>
        </w:rPr>
      </w:pPr>
    </w:p>
    <w:p w:rsidR="005B6B6F" w:rsidRPr="000A1F88" w:rsidRDefault="005B6B6F" w:rsidP="005B6B6F">
      <w:pPr>
        <w:ind w:left="360"/>
        <w:jc w:val="both"/>
        <w:rPr>
          <w:b/>
          <w:sz w:val="24"/>
          <w:szCs w:val="24"/>
        </w:rPr>
      </w:pPr>
      <w:r w:rsidRPr="000A1F88">
        <w:rPr>
          <w:b/>
          <w:sz w:val="24"/>
          <w:szCs w:val="24"/>
        </w:rPr>
        <w:t>High Pass Success Rates</w:t>
      </w:r>
    </w:p>
    <w:p w:rsidR="005B6B6F" w:rsidRDefault="005B6B6F" w:rsidP="005B6B6F">
      <w:pPr>
        <w:ind w:left="360"/>
        <w:jc w:val="both"/>
        <w:rPr>
          <w:sz w:val="24"/>
          <w:szCs w:val="24"/>
        </w:rPr>
      </w:pPr>
      <w:r>
        <w:rPr>
          <w:sz w:val="24"/>
          <w:szCs w:val="24"/>
        </w:rPr>
        <w:t xml:space="preserve">In the high pass success rate category the College has performed extremely well with all students surpassing the national benchmark in all categories with the exception of Bangladeshi and Other Black students in 2008 – 9.  </w:t>
      </w:r>
    </w:p>
    <w:p w:rsidR="005B6B6F" w:rsidRDefault="005B6B6F" w:rsidP="005B6B6F">
      <w:pPr>
        <w:ind w:left="360"/>
        <w:jc w:val="both"/>
        <w:rPr>
          <w:sz w:val="24"/>
          <w:szCs w:val="24"/>
        </w:rPr>
      </w:pPr>
    </w:p>
    <w:p w:rsidR="005B6B6F" w:rsidRPr="000A1F88" w:rsidRDefault="005B6B6F" w:rsidP="005B6B6F">
      <w:pPr>
        <w:ind w:left="360"/>
        <w:jc w:val="both"/>
        <w:rPr>
          <w:b/>
          <w:sz w:val="24"/>
          <w:szCs w:val="24"/>
        </w:rPr>
      </w:pPr>
      <w:r w:rsidRPr="000A1F88">
        <w:rPr>
          <w:b/>
          <w:sz w:val="24"/>
          <w:szCs w:val="24"/>
        </w:rPr>
        <w:t>Pass Success Rates</w:t>
      </w:r>
    </w:p>
    <w:p w:rsidR="005B6B6F" w:rsidRDefault="005B6B6F" w:rsidP="005B6B6F">
      <w:pPr>
        <w:ind w:left="360"/>
        <w:jc w:val="both"/>
        <w:rPr>
          <w:sz w:val="24"/>
          <w:szCs w:val="24"/>
        </w:rPr>
      </w:pPr>
      <w:r>
        <w:rPr>
          <w:sz w:val="24"/>
          <w:szCs w:val="24"/>
        </w:rPr>
        <w:t xml:space="preserve">The College has significantly improved the proportion of ethnic groups meeting or outperforming the national benchmark. </w:t>
      </w:r>
    </w:p>
    <w:p w:rsidR="005B6B6F" w:rsidRPr="00E32A77" w:rsidRDefault="005B6B6F" w:rsidP="005B6B6F">
      <w:pPr>
        <w:pStyle w:val="ListParagraph"/>
        <w:numPr>
          <w:ilvl w:val="0"/>
          <w:numId w:val="12"/>
        </w:numPr>
        <w:jc w:val="both"/>
        <w:rPr>
          <w:sz w:val="24"/>
          <w:szCs w:val="24"/>
        </w:rPr>
      </w:pPr>
      <w:r w:rsidRPr="00E32A77">
        <w:rPr>
          <w:sz w:val="24"/>
          <w:szCs w:val="24"/>
        </w:rPr>
        <w:t>3 out of 15 in 2008 – 9</w:t>
      </w:r>
    </w:p>
    <w:p w:rsidR="005B6B6F" w:rsidRPr="00E32A77" w:rsidRDefault="005B6B6F" w:rsidP="005B6B6F">
      <w:pPr>
        <w:pStyle w:val="ListParagraph"/>
        <w:numPr>
          <w:ilvl w:val="0"/>
          <w:numId w:val="12"/>
        </w:numPr>
        <w:jc w:val="both"/>
        <w:rPr>
          <w:sz w:val="24"/>
          <w:szCs w:val="24"/>
        </w:rPr>
      </w:pPr>
      <w:r w:rsidRPr="00E32A77">
        <w:rPr>
          <w:sz w:val="24"/>
          <w:szCs w:val="24"/>
        </w:rPr>
        <w:t>7 out 15 in 2009 – 10</w:t>
      </w:r>
    </w:p>
    <w:p w:rsidR="005B6B6F" w:rsidRPr="00E32A77" w:rsidRDefault="005B6B6F" w:rsidP="005B6B6F">
      <w:pPr>
        <w:pStyle w:val="ListParagraph"/>
        <w:numPr>
          <w:ilvl w:val="0"/>
          <w:numId w:val="12"/>
        </w:numPr>
        <w:jc w:val="both"/>
        <w:rPr>
          <w:sz w:val="24"/>
          <w:szCs w:val="24"/>
        </w:rPr>
      </w:pPr>
      <w:r w:rsidRPr="00E32A77">
        <w:rPr>
          <w:sz w:val="24"/>
          <w:szCs w:val="24"/>
        </w:rPr>
        <w:t>10 out of 15 in 2010 -11</w:t>
      </w:r>
    </w:p>
    <w:p w:rsidR="005B6B6F" w:rsidRDefault="005B6B6F" w:rsidP="005B6B6F">
      <w:pPr>
        <w:ind w:left="360"/>
        <w:jc w:val="both"/>
        <w:rPr>
          <w:sz w:val="24"/>
          <w:szCs w:val="24"/>
        </w:rPr>
      </w:pPr>
      <w:r>
        <w:rPr>
          <w:sz w:val="24"/>
          <w:szCs w:val="24"/>
        </w:rPr>
        <w:t xml:space="preserve">These figures exclude the ethnic groups White British and Unknown. </w:t>
      </w:r>
    </w:p>
    <w:p w:rsidR="005B6B6F" w:rsidRDefault="005B6B6F" w:rsidP="00F5798E">
      <w:pPr>
        <w:ind w:left="360"/>
        <w:jc w:val="both"/>
        <w:rPr>
          <w:b/>
          <w:sz w:val="28"/>
          <w:szCs w:val="28"/>
        </w:rPr>
      </w:pPr>
    </w:p>
    <w:p w:rsidR="005B6B6F" w:rsidRDefault="005B6B6F" w:rsidP="00F5798E">
      <w:pPr>
        <w:ind w:left="360"/>
        <w:jc w:val="both"/>
        <w:rPr>
          <w:b/>
          <w:sz w:val="28"/>
          <w:szCs w:val="28"/>
        </w:rPr>
      </w:pPr>
    </w:p>
    <w:p w:rsidR="005B6B6F" w:rsidRDefault="005B6B6F" w:rsidP="00F5798E">
      <w:pPr>
        <w:ind w:left="360"/>
        <w:jc w:val="both"/>
        <w:rPr>
          <w:b/>
          <w:sz w:val="28"/>
          <w:szCs w:val="28"/>
        </w:rPr>
      </w:pPr>
    </w:p>
    <w:p w:rsidR="005B6B6F" w:rsidRDefault="005B6B6F" w:rsidP="00F5798E">
      <w:pPr>
        <w:ind w:left="360"/>
        <w:jc w:val="both"/>
        <w:rPr>
          <w:b/>
          <w:sz w:val="28"/>
          <w:szCs w:val="28"/>
        </w:rPr>
      </w:pPr>
    </w:p>
    <w:p w:rsidR="00F5798E" w:rsidRPr="000A1F88" w:rsidRDefault="00F5798E" w:rsidP="00F5798E">
      <w:pPr>
        <w:ind w:left="360"/>
        <w:jc w:val="both"/>
        <w:rPr>
          <w:b/>
          <w:sz w:val="28"/>
          <w:szCs w:val="28"/>
        </w:rPr>
      </w:pPr>
      <w:r w:rsidRPr="000A1F88">
        <w:rPr>
          <w:b/>
          <w:sz w:val="28"/>
          <w:szCs w:val="28"/>
        </w:rPr>
        <w:lastRenderedPageBreak/>
        <w:t xml:space="preserve">SECTION </w:t>
      </w:r>
      <w:r w:rsidR="005B6B6F">
        <w:rPr>
          <w:b/>
          <w:sz w:val="28"/>
          <w:szCs w:val="28"/>
        </w:rPr>
        <w:t>C</w:t>
      </w:r>
      <w:r w:rsidRPr="000A1F88">
        <w:rPr>
          <w:b/>
          <w:sz w:val="28"/>
          <w:szCs w:val="28"/>
        </w:rPr>
        <w:t xml:space="preserve"> – STAFF</w:t>
      </w:r>
      <w:r w:rsidR="003D06FD" w:rsidRPr="000A1F88">
        <w:rPr>
          <w:b/>
          <w:sz w:val="28"/>
          <w:szCs w:val="28"/>
        </w:rPr>
        <w:t xml:space="preserve"> STATISTICAL DATA</w:t>
      </w:r>
    </w:p>
    <w:p w:rsidR="00AB3C39" w:rsidRPr="000A1F88" w:rsidRDefault="00AB3C39" w:rsidP="00AB3C39">
      <w:pPr>
        <w:ind w:left="360"/>
        <w:jc w:val="both"/>
        <w:rPr>
          <w:b/>
          <w:sz w:val="24"/>
          <w:szCs w:val="24"/>
        </w:rPr>
      </w:pPr>
      <w:r w:rsidRPr="000A1F88">
        <w:rPr>
          <w:b/>
          <w:sz w:val="24"/>
          <w:szCs w:val="24"/>
        </w:rPr>
        <w:t>STAFF STATISTICAL DATA</w:t>
      </w:r>
    </w:p>
    <w:p w:rsidR="003C4A98" w:rsidRPr="000A1F88" w:rsidRDefault="00330AC6" w:rsidP="005C6494">
      <w:pPr>
        <w:spacing w:line="240" w:lineRule="auto"/>
        <w:ind w:left="360"/>
        <w:contextualSpacing/>
        <w:jc w:val="both"/>
        <w:rPr>
          <w:b/>
          <w:sz w:val="24"/>
          <w:szCs w:val="24"/>
        </w:rPr>
      </w:pPr>
      <w:r w:rsidRPr="000A1F88">
        <w:rPr>
          <w:b/>
          <w:sz w:val="24"/>
          <w:szCs w:val="24"/>
        </w:rPr>
        <w:t>GENDER PROFILE</w:t>
      </w:r>
    </w:p>
    <w:tbl>
      <w:tblPr>
        <w:tblStyle w:val="TableGrid"/>
        <w:tblW w:w="0" w:type="auto"/>
        <w:tblInd w:w="360" w:type="dxa"/>
        <w:tblLook w:val="04A0" w:firstRow="1" w:lastRow="0" w:firstColumn="1" w:lastColumn="0" w:noHBand="0" w:noVBand="1"/>
      </w:tblPr>
      <w:tblGrid>
        <w:gridCol w:w="1676"/>
        <w:gridCol w:w="1677"/>
        <w:gridCol w:w="1677"/>
        <w:gridCol w:w="1676"/>
        <w:gridCol w:w="1677"/>
        <w:gridCol w:w="1677"/>
      </w:tblGrid>
      <w:tr w:rsidR="001A08B5" w:rsidRPr="005B6B6F" w:rsidTr="00F2106E">
        <w:tc>
          <w:tcPr>
            <w:tcW w:w="10060" w:type="dxa"/>
            <w:gridSpan w:val="6"/>
            <w:vAlign w:val="center"/>
          </w:tcPr>
          <w:p w:rsidR="001A08B5" w:rsidRPr="005B6B6F" w:rsidRDefault="001A08B5" w:rsidP="005C6494">
            <w:pPr>
              <w:contextualSpacing/>
              <w:jc w:val="center"/>
              <w:rPr>
                <w:b/>
                <w:sz w:val="24"/>
                <w:szCs w:val="24"/>
              </w:rPr>
            </w:pPr>
            <w:r w:rsidRPr="005B6B6F">
              <w:rPr>
                <w:b/>
                <w:sz w:val="24"/>
                <w:szCs w:val="24"/>
              </w:rPr>
              <w:t>The Henley College Data</w:t>
            </w:r>
          </w:p>
        </w:tc>
      </w:tr>
      <w:tr w:rsidR="00416524" w:rsidRPr="005B6B6F" w:rsidTr="00AF27E0">
        <w:tc>
          <w:tcPr>
            <w:tcW w:w="1676" w:type="dxa"/>
            <w:vAlign w:val="center"/>
          </w:tcPr>
          <w:p w:rsidR="00416524" w:rsidRPr="005B6B6F" w:rsidRDefault="00416524" w:rsidP="005C6494">
            <w:pPr>
              <w:contextualSpacing/>
              <w:jc w:val="center"/>
              <w:rPr>
                <w:b/>
                <w:sz w:val="24"/>
                <w:szCs w:val="24"/>
              </w:rPr>
            </w:pPr>
            <w:r w:rsidRPr="005B6B6F">
              <w:rPr>
                <w:b/>
                <w:sz w:val="24"/>
                <w:szCs w:val="24"/>
              </w:rPr>
              <w:t>Year</w:t>
            </w:r>
          </w:p>
        </w:tc>
        <w:tc>
          <w:tcPr>
            <w:tcW w:w="1677" w:type="dxa"/>
            <w:vAlign w:val="center"/>
          </w:tcPr>
          <w:p w:rsidR="00416524" w:rsidRPr="005B6B6F" w:rsidRDefault="00416524" w:rsidP="005C6494">
            <w:pPr>
              <w:contextualSpacing/>
              <w:jc w:val="center"/>
              <w:rPr>
                <w:b/>
                <w:sz w:val="24"/>
                <w:szCs w:val="24"/>
              </w:rPr>
            </w:pPr>
            <w:r w:rsidRPr="005B6B6F">
              <w:rPr>
                <w:b/>
                <w:sz w:val="24"/>
                <w:szCs w:val="24"/>
              </w:rPr>
              <w:t>Male FT</w:t>
            </w:r>
          </w:p>
        </w:tc>
        <w:tc>
          <w:tcPr>
            <w:tcW w:w="1677" w:type="dxa"/>
            <w:vAlign w:val="center"/>
          </w:tcPr>
          <w:p w:rsidR="00416524" w:rsidRPr="005B6B6F" w:rsidRDefault="00416524" w:rsidP="00416524">
            <w:pPr>
              <w:contextualSpacing/>
              <w:jc w:val="center"/>
              <w:rPr>
                <w:b/>
                <w:sz w:val="24"/>
                <w:szCs w:val="24"/>
              </w:rPr>
            </w:pPr>
            <w:r w:rsidRPr="005B6B6F">
              <w:rPr>
                <w:b/>
                <w:sz w:val="24"/>
                <w:szCs w:val="24"/>
              </w:rPr>
              <w:t>Female FT</w:t>
            </w:r>
          </w:p>
        </w:tc>
        <w:tc>
          <w:tcPr>
            <w:tcW w:w="1676" w:type="dxa"/>
            <w:vAlign w:val="center"/>
          </w:tcPr>
          <w:p w:rsidR="00416524" w:rsidRPr="005B6B6F" w:rsidRDefault="00416524" w:rsidP="00416524">
            <w:pPr>
              <w:contextualSpacing/>
              <w:jc w:val="center"/>
              <w:rPr>
                <w:b/>
                <w:sz w:val="24"/>
                <w:szCs w:val="24"/>
              </w:rPr>
            </w:pPr>
            <w:r w:rsidRPr="005B6B6F">
              <w:rPr>
                <w:b/>
                <w:sz w:val="24"/>
                <w:szCs w:val="24"/>
              </w:rPr>
              <w:t>Male PT</w:t>
            </w:r>
          </w:p>
        </w:tc>
        <w:tc>
          <w:tcPr>
            <w:tcW w:w="1677" w:type="dxa"/>
            <w:vAlign w:val="center"/>
          </w:tcPr>
          <w:p w:rsidR="00416524" w:rsidRPr="005B6B6F" w:rsidRDefault="00416524" w:rsidP="005C6494">
            <w:pPr>
              <w:contextualSpacing/>
              <w:jc w:val="center"/>
              <w:rPr>
                <w:b/>
                <w:sz w:val="24"/>
                <w:szCs w:val="24"/>
              </w:rPr>
            </w:pPr>
            <w:r w:rsidRPr="005B6B6F">
              <w:rPr>
                <w:b/>
                <w:sz w:val="24"/>
                <w:szCs w:val="24"/>
              </w:rPr>
              <w:t>Female PT</w:t>
            </w:r>
          </w:p>
        </w:tc>
        <w:tc>
          <w:tcPr>
            <w:tcW w:w="1677" w:type="dxa"/>
            <w:vAlign w:val="center"/>
          </w:tcPr>
          <w:p w:rsidR="00416524" w:rsidRPr="005B6B6F" w:rsidRDefault="00416524" w:rsidP="005C6494">
            <w:pPr>
              <w:contextualSpacing/>
              <w:jc w:val="center"/>
              <w:rPr>
                <w:b/>
                <w:sz w:val="24"/>
                <w:szCs w:val="24"/>
              </w:rPr>
            </w:pPr>
            <w:r w:rsidRPr="005B6B6F">
              <w:rPr>
                <w:b/>
                <w:sz w:val="24"/>
                <w:szCs w:val="24"/>
              </w:rPr>
              <w:t>Total</w:t>
            </w:r>
          </w:p>
        </w:tc>
      </w:tr>
      <w:tr w:rsidR="00416524" w:rsidTr="00AF27E0">
        <w:tc>
          <w:tcPr>
            <w:tcW w:w="1676" w:type="dxa"/>
          </w:tcPr>
          <w:p w:rsidR="00416524" w:rsidRPr="005B6B6F" w:rsidRDefault="00416524" w:rsidP="005C6494">
            <w:pPr>
              <w:contextualSpacing/>
              <w:jc w:val="both"/>
              <w:rPr>
                <w:b/>
                <w:sz w:val="24"/>
                <w:szCs w:val="24"/>
              </w:rPr>
            </w:pPr>
            <w:r w:rsidRPr="005B6B6F">
              <w:rPr>
                <w:b/>
                <w:sz w:val="24"/>
                <w:szCs w:val="24"/>
              </w:rPr>
              <w:t>2010 -2011</w:t>
            </w:r>
          </w:p>
        </w:tc>
        <w:tc>
          <w:tcPr>
            <w:tcW w:w="1677" w:type="dxa"/>
            <w:vAlign w:val="center"/>
          </w:tcPr>
          <w:p w:rsidR="00416524" w:rsidRDefault="00416524" w:rsidP="005C6494">
            <w:pPr>
              <w:contextualSpacing/>
              <w:jc w:val="center"/>
              <w:rPr>
                <w:sz w:val="24"/>
                <w:szCs w:val="24"/>
              </w:rPr>
            </w:pPr>
            <w:r>
              <w:rPr>
                <w:sz w:val="24"/>
                <w:szCs w:val="24"/>
              </w:rPr>
              <w:t>47</w:t>
            </w:r>
          </w:p>
        </w:tc>
        <w:tc>
          <w:tcPr>
            <w:tcW w:w="1677" w:type="dxa"/>
            <w:vAlign w:val="center"/>
          </w:tcPr>
          <w:p w:rsidR="00416524" w:rsidRDefault="00416524" w:rsidP="00416524">
            <w:pPr>
              <w:contextualSpacing/>
              <w:jc w:val="center"/>
              <w:rPr>
                <w:sz w:val="24"/>
                <w:szCs w:val="24"/>
              </w:rPr>
            </w:pPr>
            <w:r>
              <w:rPr>
                <w:sz w:val="24"/>
                <w:szCs w:val="24"/>
              </w:rPr>
              <w:t>57</w:t>
            </w:r>
          </w:p>
        </w:tc>
        <w:tc>
          <w:tcPr>
            <w:tcW w:w="1676" w:type="dxa"/>
            <w:vAlign w:val="center"/>
          </w:tcPr>
          <w:p w:rsidR="00416524" w:rsidRDefault="00416524" w:rsidP="00416524">
            <w:pPr>
              <w:contextualSpacing/>
              <w:jc w:val="center"/>
              <w:rPr>
                <w:sz w:val="24"/>
                <w:szCs w:val="24"/>
              </w:rPr>
            </w:pPr>
            <w:r>
              <w:rPr>
                <w:sz w:val="24"/>
                <w:szCs w:val="24"/>
              </w:rPr>
              <w:t>48</w:t>
            </w:r>
          </w:p>
        </w:tc>
        <w:tc>
          <w:tcPr>
            <w:tcW w:w="1677" w:type="dxa"/>
            <w:vAlign w:val="center"/>
          </w:tcPr>
          <w:p w:rsidR="00416524" w:rsidRDefault="00416524" w:rsidP="005C6494">
            <w:pPr>
              <w:contextualSpacing/>
              <w:jc w:val="center"/>
              <w:rPr>
                <w:sz w:val="24"/>
                <w:szCs w:val="24"/>
              </w:rPr>
            </w:pPr>
            <w:r>
              <w:rPr>
                <w:sz w:val="24"/>
                <w:szCs w:val="24"/>
              </w:rPr>
              <w:t>143</w:t>
            </w:r>
          </w:p>
        </w:tc>
        <w:tc>
          <w:tcPr>
            <w:tcW w:w="1677" w:type="dxa"/>
            <w:vAlign w:val="center"/>
          </w:tcPr>
          <w:p w:rsidR="00416524" w:rsidRDefault="00416524" w:rsidP="005C6494">
            <w:pPr>
              <w:contextualSpacing/>
              <w:jc w:val="center"/>
              <w:rPr>
                <w:sz w:val="24"/>
                <w:szCs w:val="24"/>
              </w:rPr>
            </w:pPr>
            <w:r>
              <w:rPr>
                <w:sz w:val="24"/>
                <w:szCs w:val="24"/>
              </w:rPr>
              <w:t>295</w:t>
            </w:r>
          </w:p>
        </w:tc>
      </w:tr>
      <w:tr w:rsidR="00416524" w:rsidTr="00AF27E0">
        <w:tc>
          <w:tcPr>
            <w:tcW w:w="1676" w:type="dxa"/>
          </w:tcPr>
          <w:p w:rsidR="00416524" w:rsidRPr="005B6B6F" w:rsidRDefault="00416524" w:rsidP="005C6494">
            <w:pPr>
              <w:contextualSpacing/>
              <w:jc w:val="both"/>
              <w:rPr>
                <w:b/>
                <w:sz w:val="24"/>
                <w:szCs w:val="24"/>
              </w:rPr>
            </w:pPr>
          </w:p>
        </w:tc>
        <w:tc>
          <w:tcPr>
            <w:tcW w:w="1677" w:type="dxa"/>
            <w:vAlign w:val="center"/>
          </w:tcPr>
          <w:p w:rsidR="00416524" w:rsidRDefault="00416524" w:rsidP="005C6494">
            <w:pPr>
              <w:contextualSpacing/>
              <w:jc w:val="center"/>
              <w:rPr>
                <w:sz w:val="24"/>
                <w:szCs w:val="24"/>
              </w:rPr>
            </w:pPr>
            <w:r>
              <w:rPr>
                <w:sz w:val="24"/>
                <w:szCs w:val="24"/>
              </w:rPr>
              <w:t>16%</w:t>
            </w:r>
          </w:p>
        </w:tc>
        <w:tc>
          <w:tcPr>
            <w:tcW w:w="1677" w:type="dxa"/>
            <w:vAlign w:val="center"/>
          </w:tcPr>
          <w:p w:rsidR="00416524" w:rsidRDefault="00416524" w:rsidP="00416524">
            <w:pPr>
              <w:contextualSpacing/>
              <w:jc w:val="center"/>
              <w:rPr>
                <w:sz w:val="24"/>
                <w:szCs w:val="24"/>
              </w:rPr>
            </w:pPr>
            <w:r>
              <w:rPr>
                <w:sz w:val="24"/>
                <w:szCs w:val="24"/>
              </w:rPr>
              <w:t>20%</w:t>
            </w:r>
          </w:p>
        </w:tc>
        <w:tc>
          <w:tcPr>
            <w:tcW w:w="1676" w:type="dxa"/>
            <w:vAlign w:val="center"/>
          </w:tcPr>
          <w:p w:rsidR="00416524" w:rsidRDefault="00416524" w:rsidP="00416524">
            <w:pPr>
              <w:contextualSpacing/>
              <w:jc w:val="center"/>
              <w:rPr>
                <w:sz w:val="24"/>
                <w:szCs w:val="24"/>
              </w:rPr>
            </w:pPr>
            <w:r>
              <w:rPr>
                <w:sz w:val="24"/>
                <w:szCs w:val="24"/>
              </w:rPr>
              <w:t>16%</w:t>
            </w:r>
          </w:p>
        </w:tc>
        <w:tc>
          <w:tcPr>
            <w:tcW w:w="1677" w:type="dxa"/>
            <w:vAlign w:val="center"/>
          </w:tcPr>
          <w:p w:rsidR="00416524" w:rsidRDefault="00416524" w:rsidP="005C6494">
            <w:pPr>
              <w:contextualSpacing/>
              <w:jc w:val="center"/>
              <w:rPr>
                <w:sz w:val="24"/>
                <w:szCs w:val="24"/>
              </w:rPr>
            </w:pPr>
            <w:r>
              <w:rPr>
                <w:sz w:val="24"/>
                <w:szCs w:val="24"/>
              </w:rPr>
              <w:t>48%</w:t>
            </w:r>
          </w:p>
        </w:tc>
        <w:tc>
          <w:tcPr>
            <w:tcW w:w="1677" w:type="dxa"/>
            <w:vAlign w:val="center"/>
          </w:tcPr>
          <w:p w:rsidR="00416524" w:rsidRDefault="00416524" w:rsidP="005C6494">
            <w:pPr>
              <w:contextualSpacing/>
              <w:jc w:val="center"/>
              <w:rPr>
                <w:sz w:val="24"/>
                <w:szCs w:val="24"/>
              </w:rPr>
            </w:pPr>
            <w:r>
              <w:rPr>
                <w:sz w:val="24"/>
                <w:szCs w:val="24"/>
              </w:rPr>
              <w:t>100%</w:t>
            </w:r>
          </w:p>
        </w:tc>
      </w:tr>
      <w:tr w:rsidR="00416524" w:rsidTr="00AF27E0">
        <w:tc>
          <w:tcPr>
            <w:tcW w:w="1676" w:type="dxa"/>
          </w:tcPr>
          <w:p w:rsidR="00416524" w:rsidRPr="005B6B6F" w:rsidRDefault="00416524" w:rsidP="005C6494">
            <w:pPr>
              <w:contextualSpacing/>
              <w:jc w:val="both"/>
              <w:rPr>
                <w:b/>
                <w:sz w:val="24"/>
                <w:szCs w:val="24"/>
              </w:rPr>
            </w:pPr>
            <w:r w:rsidRPr="005B6B6F">
              <w:rPr>
                <w:b/>
                <w:sz w:val="24"/>
                <w:szCs w:val="24"/>
              </w:rPr>
              <w:t>2009 - 2010</w:t>
            </w:r>
          </w:p>
        </w:tc>
        <w:tc>
          <w:tcPr>
            <w:tcW w:w="1677" w:type="dxa"/>
            <w:vAlign w:val="center"/>
          </w:tcPr>
          <w:p w:rsidR="00416524" w:rsidRDefault="00416524" w:rsidP="005C6494">
            <w:pPr>
              <w:contextualSpacing/>
              <w:jc w:val="center"/>
              <w:rPr>
                <w:sz w:val="24"/>
                <w:szCs w:val="24"/>
              </w:rPr>
            </w:pPr>
            <w:r>
              <w:rPr>
                <w:sz w:val="24"/>
                <w:szCs w:val="24"/>
              </w:rPr>
              <w:t>49</w:t>
            </w:r>
          </w:p>
        </w:tc>
        <w:tc>
          <w:tcPr>
            <w:tcW w:w="1677" w:type="dxa"/>
            <w:vAlign w:val="center"/>
          </w:tcPr>
          <w:p w:rsidR="00416524" w:rsidRDefault="00416524" w:rsidP="00416524">
            <w:pPr>
              <w:contextualSpacing/>
              <w:jc w:val="center"/>
              <w:rPr>
                <w:sz w:val="24"/>
                <w:szCs w:val="24"/>
              </w:rPr>
            </w:pPr>
            <w:r>
              <w:rPr>
                <w:sz w:val="24"/>
                <w:szCs w:val="24"/>
              </w:rPr>
              <w:t>62</w:t>
            </w:r>
          </w:p>
        </w:tc>
        <w:tc>
          <w:tcPr>
            <w:tcW w:w="1676" w:type="dxa"/>
            <w:vAlign w:val="center"/>
          </w:tcPr>
          <w:p w:rsidR="00416524" w:rsidRDefault="00416524" w:rsidP="00416524">
            <w:pPr>
              <w:contextualSpacing/>
              <w:jc w:val="center"/>
              <w:rPr>
                <w:sz w:val="24"/>
                <w:szCs w:val="24"/>
              </w:rPr>
            </w:pPr>
            <w:r>
              <w:rPr>
                <w:sz w:val="24"/>
                <w:szCs w:val="24"/>
              </w:rPr>
              <w:t>52</w:t>
            </w:r>
          </w:p>
        </w:tc>
        <w:tc>
          <w:tcPr>
            <w:tcW w:w="1677" w:type="dxa"/>
            <w:vAlign w:val="center"/>
          </w:tcPr>
          <w:p w:rsidR="00416524" w:rsidRDefault="00416524" w:rsidP="005C6494">
            <w:pPr>
              <w:contextualSpacing/>
              <w:jc w:val="center"/>
              <w:rPr>
                <w:sz w:val="24"/>
                <w:szCs w:val="24"/>
              </w:rPr>
            </w:pPr>
            <w:r>
              <w:rPr>
                <w:sz w:val="24"/>
                <w:szCs w:val="24"/>
              </w:rPr>
              <w:t>153</w:t>
            </w:r>
          </w:p>
        </w:tc>
        <w:tc>
          <w:tcPr>
            <w:tcW w:w="1677" w:type="dxa"/>
            <w:vAlign w:val="center"/>
          </w:tcPr>
          <w:p w:rsidR="00416524" w:rsidRDefault="00416524" w:rsidP="005C6494">
            <w:pPr>
              <w:contextualSpacing/>
              <w:jc w:val="center"/>
              <w:rPr>
                <w:sz w:val="24"/>
                <w:szCs w:val="24"/>
              </w:rPr>
            </w:pPr>
            <w:r>
              <w:rPr>
                <w:sz w:val="24"/>
                <w:szCs w:val="24"/>
              </w:rPr>
              <w:t>316</w:t>
            </w:r>
          </w:p>
        </w:tc>
      </w:tr>
      <w:tr w:rsidR="00416524" w:rsidTr="00AF27E0">
        <w:tc>
          <w:tcPr>
            <w:tcW w:w="1676" w:type="dxa"/>
          </w:tcPr>
          <w:p w:rsidR="00416524" w:rsidRPr="005B6B6F" w:rsidRDefault="00416524" w:rsidP="005C6494">
            <w:pPr>
              <w:contextualSpacing/>
              <w:jc w:val="both"/>
              <w:rPr>
                <w:b/>
                <w:sz w:val="24"/>
                <w:szCs w:val="24"/>
              </w:rPr>
            </w:pPr>
          </w:p>
        </w:tc>
        <w:tc>
          <w:tcPr>
            <w:tcW w:w="1677" w:type="dxa"/>
            <w:vAlign w:val="center"/>
          </w:tcPr>
          <w:p w:rsidR="00416524" w:rsidRDefault="00416524" w:rsidP="005C6494">
            <w:pPr>
              <w:contextualSpacing/>
              <w:jc w:val="center"/>
              <w:rPr>
                <w:sz w:val="24"/>
                <w:szCs w:val="24"/>
              </w:rPr>
            </w:pPr>
            <w:r>
              <w:rPr>
                <w:sz w:val="24"/>
                <w:szCs w:val="24"/>
              </w:rPr>
              <w:t>16%</w:t>
            </w:r>
          </w:p>
        </w:tc>
        <w:tc>
          <w:tcPr>
            <w:tcW w:w="1677" w:type="dxa"/>
            <w:vAlign w:val="center"/>
          </w:tcPr>
          <w:p w:rsidR="00416524" w:rsidRDefault="00416524" w:rsidP="00416524">
            <w:pPr>
              <w:contextualSpacing/>
              <w:jc w:val="center"/>
              <w:rPr>
                <w:sz w:val="24"/>
                <w:szCs w:val="24"/>
              </w:rPr>
            </w:pPr>
            <w:r>
              <w:rPr>
                <w:sz w:val="24"/>
                <w:szCs w:val="24"/>
              </w:rPr>
              <w:t>20%</w:t>
            </w:r>
          </w:p>
        </w:tc>
        <w:tc>
          <w:tcPr>
            <w:tcW w:w="1676" w:type="dxa"/>
            <w:vAlign w:val="center"/>
          </w:tcPr>
          <w:p w:rsidR="00416524" w:rsidRDefault="00416524" w:rsidP="00416524">
            <w:pPr>
              <w:contextualSpacing/>
              <w:jc w:val="center"/>
              <w:rPr>
                <w:sz w:val="24"/>
                <w:szCs w:val="24"/>
              </w:rPr>
            </w:pPr>
            <w:r>
              <w:rPr>
                <w:sz w:val="24"/>
                <w:szCs w:val="24"/>
              </w:rPr>
              <w:t>16%</w:t>
            </w:r>
          </w:p>
        </w:tc>
        <w:tc>
          <w:tcPr>
            <w:tcW w:w="1677" w:type="dxa"/>
            <w:vAlign w:val="center"/>
          </w:tcPr>
          <w:p w:rsidR="00416524" w:rsidRDefault="00416524" w:rsidP="005C6494">
            <w:pPr>
              <w:contextualSpacing/>
              <w:jc w:val="center"/>
              <w:rPr>
                <w:sz w:val="24"/>
                <w:szCs w:val="24"/>
              </w:rPr>
            </w:pPr>
            <w:r>
              <w:rPr>
                <w:sz w:val="24"/>
                <w:szCs w:val="24"/>
              </w:rPr>
              <w:t>48%</w:t>
            </w:r>
          </w:p>
        </w:tc>
        <w:tc>
          <w:tcPr>
            <w:tcW w:w="1677" w:type="dxa"/>
            <w:vAlign w:val="center"/>
          </w:tcPr>
          <w:p w:rsidR="00416524" w:rsidRDefault="00416524" w:rsidP="005C6494">
            <w:pPr>
              <w:contextualSpacing/>
              <w:jc w:val="center"/>
              <w:rPr>
                <w:sz w:val="24"/>
                <w:szCs w:val="24"/>
              </w:rPr>
            </w:pPr>
            <w:r>
              <w:rPr>
                <w:sz w:val="24"/>
                <w:szCs w:val="24"/>
              </w:rPr>
              <w:t>100%</w:t>
            </w:r>
          </w:p>
        </w:tc>
      </w:tr>
      <w:tr w:rsidR="00416524" w:rsidTr="00AF27E0">
        <w:tc>
          <w:tcPr>
            <w:tcW w:w="1676" w:type="dxa"/>
          </w:tcPr>
          <w:p w:rsidR="00416524" w:rsidRPr="005B6B6F" w:rsidRDefault="00416524" w:rsidP="005C6494">
            <w:pPr>
              <w:contextualSpacing/>
              <w:jc w:val="both"/>
              <w:rPr>
                <w:b/>
                <w:sz w:val="24"/>
                <w:szCs w:val="24"/>
              </w:rPr>
            </w:pPr>
            <w:r w:rsidRPr="005B6B6F">
              <w:rPr>
                <w:b/>
                <w:sz w:val="24"/>
                <w:szCs w:val="24"/>
              </w:rPr>
              <w:t>2008 - 2009</w:t>
            </w:r>
          </w:p>
        </w:tc>
        <w:tc>
          <w:tcPr>
            <w:tcW w:w="1677" w:type="dxa"/>
            <w:vAlign w:val="center"/>
          </w:tcPr>
          <w:p w:rsidR="00416524" w:rsidRDefault="00416524" w:rsidP="005C6494">
            <w:pPr>
              <w:contextualSpacing/>
              <w:jc w:val="center"/>
              <w:rPr>
                <w:sz w:val="24"/>
                <w:szCs w:val="24"/>
              </w:rPr>
            </w:pPr>
            <w:r>
              <w:rPr>
                <w:sz w:val="24"/>
                <w:szCs w:val="24"/>
              </w:rPr>
              <w:t>52</w:t>
            </w:r>
          </w:p>
        </w:tc>
        <w:tc>
          <w:tcPr>
            <w:tcW w:w="1677" w:type="dxa"/>
            <w:vAlign w:val="center"/>
          </w:tcPr>
          <w:p w:rsidR="00416524" w:rsidRDefault="00416524" w:rsidP="00416524">
            <w:pPr>
              <w:contextualSpacing/>
              <w:jc w:val="center"/>
              <w:rPr>
                <w:sz w:val="24"/>
                <w:szCs w:val="24"/>
              </w:rPr>
            </w:pPr>
            <w:r>
              <w:rPr>
                <w:sz w:val="24"/>
                <w:szCs w:val="24"/>
              </w:rPr>
              <w:t>60</w:t>
            </w:r>
          </w:p>
        </w:tc>
        <w:tc>
          <w:tcPr>
            <w:tcW w:w="1676" w:type="dxa"/>
            <w:vAlign w:val="center"/>
          </w:tcPr>
          <w:p w:rsidR="00416524" w:rsidRDefault="00416524" w:rsidP="00416524">
            <w:pPr>
              <w:contextualSpacing/>
              <w:jc w:val="center"/>
              <w:rPr>
                <w:sz w:val="24"/>
                <w:szCs w:val="24"/>
              </w:rPr>
            </w:pPr>
            <w:r>
              <w:rPr>
                <w:sz w:val="24"/>
                <w:szCs w:val="24"/>
              </w:rPr>
              <w:t>47</w:t>
            </w:r>
          </w:p>
        </w:tc>
        <w:tc>
          <w:tcPr>
            <w:tcW w:w="1677" w:type="dxa"/>
            <w:vAlign w:val="center"/>
          </w:tcPr>
          <w:p w:rsidR="00416524" w:rsidRDefault="00416524" w:rsidP="005C6494">
            <w:pPr>
              <w:contextualSpacing/>
              <w:jc w:val="center"/>
              <w:rPr>
                <w:sz w:val="24"/>
                <w:szCs w:val="24"/>
              </w:rPr>
            </w:pPr>
            <w:r>
              <w:rPr>
                <w:sz w:val="24"/>
                <w:szCs w:val="24"/>
              </w:rPr>
              <w:t>143</w:t>
            </w:r>
          </w:p>
        </w:tc>
        <w:tc>
          <w:tcPr>
            <w:tcW w:w="1677" w:type="dxa"/>
            <w:vAlign w:val="center"/>
          </w:tcPr>
          <w:p w:rsidR="00416524" w:rsidRDefault="00416524" w:rsidP="005C6494">
            <w:pPr>
              <w:contextualSpacing/>
              <w:jc w:val="center"/>
              <w:rPr>
                <w:sz w:val="24"/>
                <w:szCs w:val="24"/>
              </w:rPr>
            </w:pPr>
            <w:r>
              <w:rPr>
                <w:sz w:val="24"/>
                <w:szCs w:val="24"/>
              </w:rPr>
              <w:t>302</w:t>
            </w:r>
          </w:p>
        </w:tc>
      </w:tr>
      <w:tr w:rsidR="00416524" w:rsidTr="00AF27E0">
        <w:tc>
          <w:tcPr>
            <w:tcW w:w="1676" w:type="dxa"/>
          </w:tcPr>
          <w:p w:rsidR="00416524" w:rsidRDefault="00416524" w:rsidP="005C6494">
            <w:pPr>
              <w:contextualSpacing/>
              <w:jc w:val="both"/>
              <w:rPr>
                <w:sz w:val="24"/>
                <w:szCs w:val="24"/>
              </w:rPr>
            </w:pPr>
          </w:p>
        </w:tc>
        <w:tc>
          <w:tcPr>
            <w:tcW w:w="1677" w:type="dxa"/>
            <w:vAlign w:val="center"/>
          </w:tcPr>
          <w:p w:rsidR="00416524" w:rsidRDefault="00416524" w:rsidP="005C6494">
            <w:pPr>
              <w:contextualSpacing/>
              <w:jc w:val="center"/>
              <w:rPr>
                <w:sz w:val="24"/>
                <w:szCs w:val="24"/>
              </w:rPr>
            </w:pPr>
            <w:r>
              <w:rPr>
                <w:sz w:val="24"/>
                <w:szCs w:val="24"/>
              </w:rPr>
              <w:t>17%</w:t>
            </w:r>
          </w:p>
        </w:tc>
        <w:tc>
          <w:tcPr>
            <w:tcW w:w="1677" w:type="dxa"/>
            <w:vAlign w:val="center"/>
          </w:tcPr>
          <w:p w:rsidR="00416524" w:rsidRDefault="00416524" w:rsidP="00416524">
            <w:pPr>
              <w:contextualSpacing/>
              <w:jc w:val="center"/>
              <w:rPr>
                <w:sz w:val="24"/>
                <w:szCs w:val="24"/>
              </w:rPr>
            </w:pPr>
            <w:r>
              <w:rPr>
                <w:sz w:val="24"/>
                <w:szCs w:val="24"/>
              </w:rPr>
              <w:t>20%</w:t>
            </w:r>
          </w:p>
        </w:tc>
        <w:tc>
          <w:tcPr>
            <w:tcW w:w="1676" w:type="dxa"/>
            <w:vAlign w:val="center"/>
          </w:tcPr>
          <w:p w:rsidR="00416524" w:rsidRDefault="00416524" w:rsidP="00416524">
            <w:pPr>
              <w:contextualSpacing/>
              <w:jc w:val="center"/>
              <w:rPr>
                <w:sz w:val="24"/>
                <w:szCs w:val="24"/>
              </w:rPr>
            </w:pPr>
            <w:r>
              <w:rPr>
                <w:sz w:val="24"/>
                <w:szCs w:val="24"/>
              </w:rPr>
              <w:t>16%</w:t>
            </w:r>
          </w:p>
        </w:tc>
        <w:tc>
          <w:tcPr>
            <w:tcW w:w="1677" w:type="dxa"/>
            <w:vAlign w:val="center"/>
          </w:tcPr>
          <w:p w:rsidR="00416524" w:rsidRDefault="00416524" w:rsidP="005C6494">
            <w:pPr>
              <w:contextualSpacing/>
              <w:jc w:val="center"/>
              <w:rPr>
                <w:sz w:val="24"/>
                <w:szCs w:val="24"/>
              </w:rPr>
            </w:pPr>
            <w:r>
              <w:rPr>
                <w:sz w:val="24"/>
                <w:szCs w:val="24"/>
              </w:rPr>
              <w:t>47%</w:t>
            </w:r>
          </w:p>
        </w:tc>
        <w:tc>
          <w:tcPr>
            <w:tcW w:w="1677" w:type="dxa"/>
            <w:vAlign w:val="center"/>
          </w:tcPr>
          <w:p w:rsidR="00416524" w:rsidRDefault="00416524" w:rsidP="005C6494">
            <w:pPr>
              <w:contextualSpacing/>
              <w:jc w:val="center"/>
              <w:rPr>
                <w:sz w:val="24"/>
                <w:szCs w:val="24"/>
              </w:rPr>
            </w:pPr>
            <w:r>
              <w:rPr>
                <w:sz w:val="24"/>
                <w:szCs w:val="24"/>
              </w:rPr>
              <w:t>100%</w:t>
            </w:r>
          </w:p>
        </w:tc>
      </w:tr>
    </w:tbl>
    <w:p w:rsidR="00330AC6" w:rsidRDefault="00330AC6"/>
    <w:tbl>
      <w:tblPr>
        <w:tblStyle w:val="TableGrid"/>
        <w:tblW w:w="0" w:type="auto"/>
        <w:tblInd w:w="360" w:type="dxa"/>
        <w:tblLook w:val="04A0" w:firstRow="1" w:lastRow="0" w:firstColumn="1" w:lastColumn="0" w:noHBand="0" w:noVBand="1"/>
      </w:tblPr>
      <w:tblGrid>
        <w:gridCol w:w="2442"/>
        <w:gridCol w:w="2693"/>
      </w:tblGrid>
      <w:tr w:rsidR="005C6494" w:rsidTr="00416524">
        <w:tc>
          <w:tcPr>
            <w:tcW w:w="5135" w:type="dxa"/>
            <w:gridSpan w:val="2"/>
          </w:tcPr>
          <w:p w:rsidR="005C6494" w:rsidRPr="005C6494" w:rsidRDefault="005C6494" w:rsidP="00330AC6">
            <w:pPr>
              <w:contextualSpacing/>
              <w:jc w:val="both"/>
              <w:rPr>
                <w:rFonts w:cstheme="minorHAnsi"/>
                <w:sz w:val="24"/>
                <w:szCs w:val="24"/>
              </w:rPr>
            </w:pPr>
            <w:r w:rsidRPr="005C6494">
              <w:rPr>
                <w:rFonts w:cstheme="minorHAnsi"/>
                <w:sz w:val="24"/>
                <w:szCs w:val="24"/>
              </w:rPr>
              <w:t xml:space="preserve">The </w:t>
            </w:r>
            <w:r w:rsidR="00416524">
              <w:rPr>
                <w:rFonts w:cstheme="minorHAnsi"/>
                <w:sz w:val="24"/>
                <w:szCs w:val="24"/>
              </w:rPr>
              <w:t xml:space="preserve">Office for National Statistics July 2010 </w:t>
            </w:r>
            <w:r w:rsidRPr="005C6494">
              <w:rPr>
                <w:rFonts w:cstheme="minorHAnsi"/>
                <w:sz w:val="24"/>
                <w:szCs w:val="24"/>
              </w:rPr>
              <w:t>provides the following benchmark data</w:t>
            </w:r>
            <w:r>
              <w:rPr>
                <w:rFonts w:cstheme="minorHAnsi"/>
                <w:sz w:val="24"/>
                <w:szCs w:val="24"/>
              </w:rPr>
              <w:t xml:space="preserve"> on Gender</w:t>
            </w:r>
            <w:r w:rsidRPr="005C6494">
              <w:rPr>
                <w:rFonts w:cstheme="minorHAnsi"/>
                <w:sz w:val="24"/>
                <w:szCs w:val="24"/>
              </w:rPr>
              <w:t xml:space="preserve">. </w:t>
            </w:r>
          </w:p>
        </w:tc>
      </w:tr>
      <w:tr w:rsidR="00416524" w:rsidTr="00416524">
        <w:tc>
          <w:tcPr>
            <w:tcW w:w="5135" w:type="dxa"/>
            <w:gridSpan w:val="2"/>
          </w:tcPr>
          <w:p w:rsidR="00416524" w:rsidRPr="00416524" w:rsidRDefault="00416524" w:rsidP="005C6494">
            <w:pPr>
              <w:contextualSpacing/>
              <w:jc w:val="center"/>
              <w:rPr>
                <w:b/>
                <w:sz w:val="24"/>
                <w:szCs w:val="24"/>
              </w:rPr>
            </w:pPr>
            <w:r w:rsidRPr="00416524">
              <w:rPr>
                <w:b/>
                <w:sz w:val="24"/>
                <w:szCs w:val="24"/>
              </w:rPr>
              <w:t>Full Time</w:t>
            </w:r>
          </w:p>
        </w:tc>
      </w:tr>
      <w:tr w:rsidR="00416524" w:rsidTr="00416524">
        <w:tc>
          <w:tcPr>
            <w:tcW w:w="2442" w:type="dxa"/>
          </w:tcPr>
          <w:p w:rsidR="00416524" w:rsidRPr="00416524" w:rsidRDefault="00416524" w:rsidP="005C6494">
            <w:pPr>
              <w:contextualSpacing/>
              <w:jc w:val="center"/>
              <w:rPr>
                <w:b/>
                <w:sz w:val="24"/>
                <w:szCs w:val="24"/>
              </w:rPr>
            </w:pPr>
            <w:r w:rsidRPr="00416524">
              <w:rPr>
                <w:b/>
                <w:sz w:val="24"/>
                <w:szCs w:val="24"/>
              </w:rPr>
              <w:t>MALE</w:t>
            </w:r>
          </w:p>
        </w:tc>
        <w:tc>
          <w:tcPr>
            <w:tcW w:w="2693" w:type="dxa"/>
            <w:vAlign w:val="center"/>
          </w:tcPr>
          <w:p w:rsidR="00416524" w:rsidRPr="00416524" w:rsidRDefault="00416524" w:rsidP="005C6494">
            <w:pPr>
              <w:contextualSpacing/>
              <w:jc w:val="center"/>
              <w:rPr>
                <w:b/>
                <w:sz w:val="24"/>
                <w:szCs w:val="24"/>
              </w:rPr>
            </w:pPr>
            <w:r w:rsidRPr="00416524">
              <w:rPr>
                <w:b/>
                <w:sz w:val="24"/>
                <w:szCs w:val="24"/>
              </w:rPr>
              <w:t>FEMALE</w:t>
            </w:r>
          </w:p>
        </w:tc>
      </w:tr>
      <w:tr w:rsidR="00416524" w:rsidTr="00416524">
        <w:tc>
          <w:tcPr>
            <w:tcW w:w="2442" w:type="dxa"/>
          </w:tcPr>
          <w:p w:rsidR="00416524" w:rsidRDefault="00416524" w:rsidP="00416524">
            <w:pPr>
              <w:contextualSpacing/>
              <w:jc w:val="center"/>
              <w:rPr>
                <w:sz w:val="24"/>
                <w:szCs w:val="24"/>
              </w:rPr>
            </w:pPr>
            <w:r>
              <w:rPr>
                <w:sz w:val="24"/>
                <w:szCs w:val="24"/>
              </w:rPr>
              <w:t>44.8%</w:t>
            </w:r>
          </w:p>
        </w:tc>
        <w:tc>
          <w:tcPr>
            <w:tcW w:w="2693" w:type="dxa"/>
            <w:vAlign w:val="center"/>
          </w:tcPr>
          <w:p w:rsidR="00416524" w:rsidRDefault="00416524" w:rsidP="00416524">
            <w:pPr>
              <w:contextualSpacing/>
              <w:jc w:val="center"/>
              <w:rPr>
                <w:sz w:val="24"/>
                <w:szCs w:val="24"/>
              </w:rPr>
            </w:pPr>
            <w:r>
              <w:rPr>
                <w:sz w:val="24"/>
                <w:szCs w:val="24"/>
              </w:rPr>
              <w:t>28.1%</w:t>
            </w:r>
          </w:p>
        </w:tc>
      </w:tr>
      <w:tr w:rsidR="00416524" w:rsidTr="00416524">
        <w:tc>
          <w:tcPr>
            <w:tcW w:w="5135" w:type="dxa"/>
            <w:gridSpan w:val="2"/>
            <w:vAlign w:val="center"/>
          </w:tcPr>
          <w:p w:rsidR="00416524" w:rsidRPr="00416524" w:rsidRDefault="00416524" w:rsidP="005C6494">
            <w:pPr>
              <w:contextualSpacing/>
              <w:jc w:val="center"/>
              <w:rPr>
                <w:b/>
                <w:sz w:val="24"/>
                <w:szCs w:val="24"/>
              </w:rPr>
            </w:pPr>
            <w:r w:rsidRPr="00416524">
              <w:rPr>
                <w:b/>
                <w:sz w:val="24"/>
                <w:szCs w:val="24"/>
              </w:rPr>
              <w:t>Part Time</w:t>
            </w:r>
          </w:p>
        </w:tc>
      </w:tr>
      <w:tr w:rsidR="00416524" w:rsidTr="00416524">
        <w:tc>
          <w:tcPr>
            <w:tcW w:w="2442" w:type="dxa"/>
          </w:tcPr>
          <w:p w:rsidR="00416524" w:rsidRPr="00416524" w:rsidRDefault="00416524" w:rsidP="00416524">
            <w:pPr>
              <w:contextualSpacing/>
              <w:jc w:val="center"/>
              <w:rPr>
                <w:b/>
                <w:sz w:val="24"/>
                <w:szCs w:val="24"/>
              </w:rPr>
            </w:pPr>
            <w:r w:rsidRPr="00416524">
              <w:rPr>
                <w:b/>
                <w:sz w:val="24"/>
                <w:szCs w:val="24"/>
              </w:rPr>
              <w:t>MALE</w:t>
            </w:r>
          </w:p>
        </w:tc>
        <w:tc>
          <w:tcPr>
            <w:tcW w:w="2693" w:type="dxa"/>
            <w:vAlign w:val="center"/>
          </w:tcPr>
          <w:p w:rsidR="00416524" w:rsidRPr="00416524" w:rsidRDefault="00416524" w:rsidP="00416524">
            <w:pPr>
              <w:contextualSpacing/>
              <w:jc w:val="center"/>
              <w:rPr>
                <w:b/>
                <w:sz w:val="24"/>
                <w:szCs w:val="24"/>
              </w:rPr>
            </w:pPr>
            <w:r w:rsidRPr="00416524">
              <w:rPr>
                <w:b/>
                <w:sz w:val="24"/>
                <w:szCs w:val="24"/>
              </w:rPr>
              <w:t>FEMALE</w:t>
            </w:r>
          </w:p>
        </w:tc>
      </w:tr>
      <w:tr w:rsidR="00416524" w:rsidTr="00416524">
        <w:tc>
          <w:tcPr>
            <w:tcW w:w="2442" w:type="dxa"/>
            <w:vAlign w:val="center"/>
          </w:tcPr>
          <w:p w:rsidR="00416524" w:rsidRDefault="00416524" w:rsidP="00416524">
            <w:pPr>
              <w:contextualSpacing/>
              <w:jc w:val="center"/>
              <w:rPr>
                <w:sz w:val="24"/>
                <w:szCs w:val="24"/>
              </w:rPr>
            </w:pPr>
            <w:r>
              <w:rPr>
                <w:sz w:val="24"/>
                <w:szCs w:val="24"/>
              </w:rPr>
              <w:t>5.9%</w:t>
            </w:r>
          </w:p>
        </w:tc>
        <w:tc>
          <w:tcPr>
            <w:tcW w:w="2693" w:type="dxa"/>
            <w:vAlign w:val="center"/>
          </w:tcPr>
          <w:p w:rsidR="00416524" w:rsidRDefault="00416524" w:rsidP="00416524">
            <w:pPr>
              <w:contextualSpacing/>
              <w:jc w:val="center"/>
              <w:rPr>
                <w:sz w:val="24"/>
                <w:szCs w:val="24"/>
              </w:rPr>
            </w:pPr>
            <w:r>
              <w:rPr>
                <w:sz w:val="24"/>
                <w:szCs w:val="24"/>
              </w:rPr>
              <w:t>21.2%</w:t>
            </w:r>
          </w:p>
        </w:tc>
      </w:tr>
    </w:tbl>
    <w:p w:rsidR="00416524" w:rsidRDefault="00416524" w:rsidP="00416524">
      <w:pPr>
        <w:spacing w:line="240" w:lineRule="auto"/>
        <w:contextualSpacing/>
        <w:jc w:val="both"/>
        <w:rPr>
          <w:sz w:val="24"/>
          <w:szCs w:val="24"/>
        </w:rPr>
      </w:pPr>
    </w:p>
    <w:p w:rsidR="00416524" w:rsidRDefault="00A27176" w:rsidP="00416524">
      <w:pPr>
        <w:spacing w:line="240" w:lineRule="auto"/>
        <w:contextualSpacing/>
        <w:jc w:val="both"/>
        <w:rPr>
          <w:sz w:val="24"/>
          <w:szCs w:val="24"/>
        </w:rPr>
      </w:pPr>
      <w:r>
        <w:rPr>
          <w:sz w:val="24"/>
          <w:szCs w:val="24"/>
        </w:rPr>
        <w:t xml:space="preserve">Historically the College gender profile has remained stable with a larger number of female employees year on year. The greatest </w:t>
      </w:r>
      <w:r w:rsidR="000D5C3D">
        <w:rPr>
          <w:sz w:val="24"/>
          <w:szCs w:val="24"/>
        </w:rPr>
        <w:t xml:space="preserve">differential </w:t>
      </w:r>
      <w:r>
        <w:rPr>
          <w:sz w:val="24"/>
          <w:szCs w:val="24"/>
        </w:rPr>
        <w:t>is in Part Time working where there is a significant difference</w:t>
      </w:r>
      <w:r w:rsidR="000D5C3D">
        <w:rPr>
          <w:sz w:val="24"/>
          <w:szCs w:val="24"/>
        </w:rPr>
        <w:t xml:space="preserve"> in numbers. Overall i</w:t>
      </w:r>
      <w:r w:rsidR="00416524">
        <w:rPr>
          <w:sz w:val="24"/>
          <w:szCs w:val="24"/>
        </w:rPr>
        <w:t xml:space="preserve">n 2010-2011 the College employed 68% females across FT and PT work compared to 32% males. </w:t>
      </w:r>
      <w:r>
        <w:rPr>
          <w:sz w:val="24"/>
          <w:szCs w:val="24"/>
        </w:rPr>
        <w:t xml:space="preserve">The </w:t>
      </w:r>
      <w:r w:rsidR="00416524">
        <w:rPr>
          <w:sz w:val="24"/>
          <w:szCs w:val="24"/>
        </w:rPr>
        <w:t xml:space="preserve">national data shows a </w:t>
      </w:r>
      <w:r>
        <w:rPr>
          <w:sz w:val="24"/>
          <w:szCs w:val="24"/>
        </w:rPr>
        <w:t xml:space="preserve">relatively </w:t>
      </w:r>
      <w:r w:rsidR="00416524">
        <w:rPr>
          <w:sz w:val="24"/>
          <w:szCs w:val="24"/>
        </w:rPr>
        <w:t xml:space="preserve">even gender balance </w:t>
      </w:r>
      <w:r>
        <w:rPr>
          <w:sz w:val="24"/>
          <w:szCs w:val="24"/>
        </w:rPr>
        <w:t xml:space="preserve">with a workforce of </w:t>
      </w:r>
      <w:r w:rsidR="00416524">
        <w:rPr>
          <w:sz w:val="24"/>
          <w:szCs w:val="24"/>
        </w:rPr>
        <w:t>49.3% of females across FT and PT work and 50.7% of males.</w:t>
      </w:r>
      <w:r>
        <w:rPr>
          <w:sz w:val="24"/>
          <w:szCs w:val="24"/>
        </w:rPr>
        <w:t xml:space="preserve"> </w:t>
      </w:r>
    </w:p>
    <w:p w:rsidR="00AB3C39" w:rsidRDefault="00416524" w:rsidP="00416524">
      <w:pPr>
        <w:spacing w:line="240" w:lineRule="auto"/>
        <w:contextualSpacing/>
        <w:jc w:val="both"/>
        <w:rPr>
          <w:sz w:val="24"/>
          <w:szCs w:val="24"/>
        </w:rPr>
      </w:pPr>
      <w:r>
        <w:rPr>
          <w:sz w:val="24"/>
          <w:szCs w:val="24"/>
        </w:rPr>
        <w:t xml:space="preserve"> </w:t>
      </w:r>
    </w:p>
    <w:p w:rsidR="00B1770E" w:rsidRDefault="00B1770E" w:rsidP="00B1770E">
      <w:pPr>
        <w:spacing w:line="240" w:lineRule="auto"/>
        <w:ind w:left="360"/>
        <w:contextualSpacing/>
        <w:jc w:val="both"/>
        <w:rPr>
          <w:sz w:val="24"/>
          <w:szCs w:val="24"/>
        </w:rPr>
      </w:pPr>
    </w:p>
    <w:p w:rsidR="00B1770E" w:rsidRPr="005B6B6F" w:rsidRDefault="00B1770E" w:rsidP="00B1770E">
      <w:pPr>
        <w:spacing w:line="240" w:lineRule="auto"/>
        <w:ind w:left="360"/>
        <w:contextualSpacing/>
        <w:jc w:val="both"/>
        <w:rPr>
          <w:b/>
          <w:sz w:val="24"/>
          <w:szCs w:val="24"/>
        </w:rPr>
      </w:pPr>
      <w:r w:rsidRPr="005B6B6F">
        <w:rPr>
          <w:b/>
          <w:sz w:val="24"/>
          <w:szCs w:val="24"/>
        </w:rPr>
        <w:t>ETHNICITY PROFILE</w:t>
      </w:r>
    </w:p>
    <w:tbl>
      <w:tblPr>
        <w:tblStyle w:val="TableGrid"/>
        <w:tblW w:w="9954" w:type="dxa"/>
        <w:tblInd w:w="360" w:type="dxa"/>
        <w:tblLook w:val="04A0" w:firstRow="1" w:lastRow="0" w:firstColumn="1" w:lastColumn="0" w:noHBand="0" w:noVBand="1"/>
      </w:tblPr>
      <w:tblGrid>
        <w:gridCol w:w="1422"/>
        <w:gridCol w:w="1422"/>
        <w:gridCol w:w="1422"/>
        <w:gridCol w:w="1422"/>
        <w:gridCol w:w="1573"/>
        <w:gridCol w:w="1271"/>
        <w:gridCol w:w="1422"/>
      </w:tblGrid>
      <w:tr w:rsidR="00B1770E" w:rsidTr="00A028D7">
        <w:tc>
          <w:tcPr>
            <w:tcW w:w="1422" w:type="dxa"/>
            <w:vAlign w:val="center"/>
          </w:tcPr>
          <w:p w:rsidR="00B1770E" w:rsidRPr="005B6B6F" w:rsidRDefault="00B1770E" w:rsidP="00A028D7">
            <w:pPr>
              <w:contextualSpacing/>
              <w:jc w:val="center"/>
              <w:rPr>
                <w:b/>
                <w:sz w:val="24"/>
                <w:szCs w:val="24"/>
              </w:rPr>
            </w:pPr>
            <w:r w:rsidRPr="005B6B6F">
              <w:rPr>
                <w:b/>
                <w:sz w:val="24"/>
                <w:szCs w:val="24"/>
              </w:rPr>
              <w:t>Year</w:t>
            </w:r>
          </w:p>
        </w:tc>
        <w:tc>
          <w:tcPr>
            <w:tcW w:w="1422" w:type="dxa"/>
            <w:vAlign w:val="center"/>
          </w:tcPr>
          <w:p w:rsidR="00B1770E" w:rsidRPr="005B6B6F" w:rsidRDefault="00B1770E" w:rsidP="00A028D7">
            <w:pPr>
              <w:contextualSpacing/>
              <w:jc w:val="center"/>
              <w:rPr>
                <w:b/>
              </w:rPr>
            </w:pPr>
            <w:r w:rsidRPr="005B6B6F">
              <w:rPr>
                <w:b/>
              </w:rPr>
              <w:t>White British</w:t>
            </w:r>
          </w:p>
        </w:tc>
        <w:tc>
          <w:tcPr>
            <w:tcW w:w="1422" w:type="dxa"/>
            <w:vAlign w:val="center"/>
          </w:tcPr>
          <w:p w:rsidR="00B1770E" w:rsidRPr="005B6B6F" w:rsidRDefault="00B1770E" w:rsidP="00A028D7">
            <w:pPr>
              <w:contextualSpacing/>
              <w:jc w:val="center"/>
              <w:rPr>
                <w:b/>
              </w:rPr>
            </w:pPr>
            <w:r w:rsidRPr="005B6B6F">
              <w:rPr>
                <w:b/>
              </w:rPr>
              <w:t>Asian</w:t>
            </w:r>
          </w:p>
        </w:tc>
        <w:tc>
          <w:tcPr>
            <w:tcW w:w="1422" w:type="dxa"/>
            <w:vAlign w:val="center"/>
          </w:tcPr>
          <w:p w:rsidR="00B1770E" w:rsidRPr="005B6B6F" w:rsidRDefault="00B1770E" w:rsidP="00A028D7">
            <w:pPr>
              <w:contextualSpacing/>
              <w:jc w:val="center"/>
              <w:rPr>
                <w:b/>
              </w:rPr>
            </w:pPr>
            <w:r w:rsidRPr="005B6B6F">
              <w:rPr>
                <w:b/>
              </w:rPr>
              <w:t>Black</w:t>
            </w:r>
          </w:p>
        </w:tc>
        <w:tc>
          <w:tcPr>
            <w:tcW w:w="1573" w:type="dxa"/>
            <w:vAlign w:val="center"/>
          </w:tcPr>
          <w:p w:rsidR="00B1770E" w:rsidRPr="005B6B6F" w:rsidRDefault="00B1770E" w:rsidP="00A028D7">
            <w:pPr>
              <w:contextualSpacing/>
              <w:jc w:val="center"/>
              <w:rPr>
                <w:b/>
              </w:rPr>
            </w:pPr>
            <w:r w:rsidRPr="005B6B6F">
              <w:rPr>
                <w:b/>
              </w:rPr>
              <w:t>White - Other</w:t>
            </w:r>
          </w:p>
        </w:tc>
        <w:tc>
          <w:tcPr>
            <w:tcW w:w="1271" w:type="dxa"/>
            <w:vAlign w:val="center"/>
          </w:tcPr>
          <w:p w:rsidR="00B1770E" w:rsidRPr="005B6B6F" w:rsidRDefault="00B1770E" w:rsidP="00A028D7">
            <w:pPr>
              <w:contextualSpacing/>
              <w:jc w:val="center"/>
              <w:rPr>
                <w:b/>
              </w:rPr>
            </w:pPr>
            <w:r w:rsidRPr="005B6B6F">
              <w:rPr>
                <w:b/>
              </w:rPr>
              <w:t>Unknown</w:t>
            </w:r>
          </w:p>
        </w:tc>
        <w:tc>
          <w:tcPr>
            <w:tcW w:w="1422" w:type="dxa"/>
            <w:vAlign w:val="center"/>
          </w:tcPr>
          <w:p w:rsidR="00B1770E" w:rsidRPr="005B6B6F" w:rsidRDefault="00B1770E" w:rsidP="00A028D7">
            <w:pPr>
              <w:contextualSpacing/>
              <w:jc w:val="center"/>
              <w:rPr>
                <w:b/>
              </w:rPr>
            </w:pPr>
            <w:r w:rsidRPr="005B6B6F">
              <w:rPr>
                <w:b/>
              </w:rPr>
              <w:t>Total</w:t>
            </w:r>
          </w:p>
        </w:tc>
      </w:tr>
      <w:tr w:rsidR="00B1770E" w:rsidTr="00A028D7">
        <w:tc>
          <w:tcPr>
            <w:tcW w:w="1422" w:type="dxa"/>
          </w:tcPr>
          <w:p w:rsidR="00B1770E" w:rsidRPr="005B6B6F" w:rsidRDefault="00B1770E" w:rsidP="00A028D7">
            <w:pPr>
              <w:contextualSpacing/>
              <w:jc w:val="both"/>
              <w:rPr>
                <w:b/>
                <w:sz w:val="24"/>
                <w:szCs w:val="24"/>
              </w:rPr>
            </w:pPr>
            <w:r w:rsidRPr="005B6B6F">
              <w:rPr>
                <w:b/>
                <w:sz w:val="24"/>
                <w:szCs w:val="24"/>
              </w:rPr>
              <w:t>2010 -2011</w:t>
            </w:r>
          </w:p>
        </w:tc>
        <w:tc>
          <w:tcPr>
            <w:tcW w:w="1422" w:type="dxa"/>
            <w:vAlign w:val="center"/>
          </w:tcPr>
          <w:p w:rsidR="00B1770E" w:rsidRDefault="00B1770E" w:rsidP="00A028D7">
            <w:pPr>
              <w:contextualSpacing/>
              <w:jc w:val="center"/>
              <w:rPr>
                <w:sz w:val="24"/>
                <w:szCs w:val="24"/>
              </w:rPr>
            </w:pPr>
            <w:r>
              <w:rPr>
                <w:sz w:val="24"/>
                <w:szCs w:val="24"/>
              </w:rPr>
              <w:t>267</w:t>
            </w:r>
          </w:p>
        </w:tc>
        <w:tc>
          <w:tcPr>
            <w:tcW w:w="1422" w:type="dxa"/>
            <w:vAlign w:val="center"/>
          </w:tcPr>
          <w:p w:rsidR="00B1770E" w:rsidRDefault="00B1770E" w:rsidP="00A028D7">
            <w:pPr>
              <w:contextualSpacing/>
              <w:jc w:val="center"/>
              <w:rPr>
                <w:sz w:val="24"/>
                <w:szCs w:val="24"/>
              </w:rPr>
            </w:pPr>
            <w:r>
              <w:rPr>
                <w:sz w:val="24"/>
                <w:szCs w:val="24"/>
              </w:rPr>
              <w:t>2</w:t>
            </w:r>
          </w:p>
        </w:tc>
        <w:tc>
          <w:tcPr>
            <w:tcW w:w="1422" w:type="dxa"/>
            <w:vAlign w:val="center"/>
          </w:tcPr>
          <w:p w:rsidR="00B1770E" w:rsidRDefault="00B1770E" w:rsidP="00A028D7">
            <w:pPr>
              <w:contextualSpacing/>
              <w:jc w:val="center"/>
              <w:rPr>
                <w:sz w:val="24"/>
                <w:szCs w:val="24"/>
              </w:rPr>
            </w:pPr>
            <w:r>
              <w:rPr>
                <w:sz w:val="24"/>
                <w:szCs w:val="24"/>
              </w:rPr>
              <w:t>4</w:t>
            </w:r>
          </w:p>
        </w:tc>
        <w:tc>
          <w:tcPr>
            <w:tcW w:w="1573" w:type="dxa"/>
            <w:vAlign w:val="center"/>
          </w:tcPr>
          <w:p w:rsidR="00B1770E" w:rsidRDefault="00B1770E" w:rsidP="00A028D7">
            <w:pPr>
              <w:contextualSpacing/>
              <w:jc w:val="center"/>
              <w:rPr>
                <w:sz w:val="24"/>
                <w:szCs w:val="24"/>
              </w:rPr>
            </w:pPr>
            <w:r>
              <w:rPr>
                <w:sz w:val="24"/>
                <w:szCs w:val="24"/>
              </w:rPr>
              <w:t>19</w:t>
            </w:r>
          </w:p>
        </w:tc>
        <w:tc>
          <w:tcPr>
            <w:tcW w:w="1271" w:type="dxa"/>
            <w:vAlign w:val="center"/>
          </w:tcPr>
          <w:p w:rsidR="00B1770E" w:rsidRDefault="00B1770E" w:rsidP="00A028D7">
            <w:pPr>
              <w:contextualSpacing/>
              <w:jc w:val="center"/>
              <w:rPr>
                <w:sz w:val="24"/>
                <w:szCs w:val="24"/>
              </w:rPr>
            </w:pPr>
            <w:r>
              <w:rPr>
                <w:sz w:val="24"/>
                <w:szCs w:val="24"/>
              </w:rPr>
              <w:t>3</w:t>
            </w:r>
          </w:p>
        </w:tc>
        <w:tc>
          <w:tcPr>
            <w:tcW w:w="1422" w:type="dxa"/>
            <w:vAlign w:val="center"/>
          </w:tcPr>
          <w:p w:rsidR="00B1770E" w:rsidRDefault="00B1770E" w:rsidP="00A028D7">
            <w:pPr>
              <w:contextualSpacing/>
              <w:jc w:val="center"/>
              <w:rPr>
                <w:sz w:val="24"/>
                <w:szCs w:val="24"/>
              </w:rPr>
            </w:pPr>
            <w:r>
              <w:rPr>
                <w:sz w:val="24"/>
                <w:szCs w:val="24"/>
              </w:rPr>
              <w:t>295</w:t>
            </w:r>
          </w:p>
        </w:tc>
      </w:tr>
      <w:tr w:rsidR="00B1770E" w:rsidTr="00A028D7">
        <w:tc>
          <w:tcPr>
            <w:tcW w:w="1422" w:type="dxa"/>
          </w:tcPr>
          <w:p w:rsidR="00B1770E" w:rsidRPr="005B6B6F" w:rsidRDefault="00B1770E" w:rsidP="00A028D7">
            <w:pPr>
              <w:contextualSpacing/>
              <w:jc w:val="both"/>
              <w:rPr>
                <w:b/>
                <w:sz w:val="24"/>
                <w:szCs w:val="24"/>
              </w:rPr>
            </w:pPr>
          </w:p>
        </w:tc>
        <w:tc>
          <w:tcPr>
            <w:tcW w:w="1422" w:type="dxa"/>
            <w:vAlign w:val="center"/>
          </w:tcPr>
          <w:p w:rsidR="00B1770E" w:rsidRDefault="00B1770E" w:rsidP="00A028D7">
            <w:pPr>
              <w:contextualSpacing/>
              <w:jc w:val="center"/>
              <w:rPr>
                <w:sz w:val="24"/>
                <w:szCs w:val="24"/>
              </w:rPr>
            </w:pPr>
            <w:r>
              <w:rPr>
                <w:sz w:val="24"/>
                <w:szCs w:val="24"/>
              </w:rPr>
              <w:t>90.5%</w:t>
            </w:r>
          </w:p>
        </w:tc>
        <w:tc>
          <w:tcPr>
            <w:tcW w:w="1422" w:type="dxa"/>
            <w:vAlign w:val="center"/>
          </w:tcPr>
          <w:p w:rsidR="00B1770E" w:rsidRDefault="00B1770E" w:rsidP="00A028D7">
            <w:pPr>
              <w:contextualSpacing/>
              <w:jc w:val="center"/>
              <w:rPr>
                <w:sz w:val="24"/>
                <w:szCs w:val="24"/>
              </w:rPr>
            </w:pPr>
            <w:r>
              <w:rPr>
                <w:sz w:val="24"/>
                <w:szCs w:val="24"/>
              </w:rPr>
              <w:t>0.7%</w:t>
            </w:r>
          </w:p>
        </w:tc>
        <w:tc>
          <w:tcPr>
            <w:tcW w:w="1422" w:type="dxa"/>
            <w:vAlign w:val="center"/>
          </w:tcPr>
          <w:p w:rsidR="00B1770E" w:rsidRDefault="00B1770E" w:rsidP="00A028D7">
            <w:pPr>
              <w:contextualSpacing/>
              <w:jc w:val="center"/>
              <w:rPr>
                <w:sz w:val="24"/>
                <w:szCs w:val="24"/>
              </w:rPr>
            </w:pPr>
            <w:r>
              <w:rPr>
                <w:sz w:val="24"/>
                <w:szCs w:val="24"/>
              </w:rPr>
              <w:t>1.4%</w:t>
            </w:r>
          </w:p>
        </w:tc>
        <w:tc>
          <w:tcPr>
            <w:tcW w:w="1573" w:type="dxa"/>
            <w:vAlign w:val="center"/>
          </w:tcPr>
          <w:p w:rsidR="00B1770E" w:rsidRDefault="00B1770E" w:rsidP="00A028D7">
            <w:pPr>
              <w:contextualSpacing/>
              <w:jc w:val="center"/>
              <w:rPr>
                <w:sz w:val="24"/>
                <w:szCs w:val="24"/>
              </w:rPr>
            </w:pPr>
            <w:r>
              <w:rPr>
                <w:sz w:val="24"/>
                <w:szCs w:val="24"/>
              </w:rPr>
              <w:t>6.4%</w:t>
            </w:r>
          </w:p>
        </w:tc>
        <w:tc>
          <w:tcPr>
            <w:tcW w:w="1271" w:type="dxa"/>
            <w:vAlign w:val="center"/>
          </w:tcPr>
          <w:p w:rsidR="00B1770E" w:rsidRDefault="00B1770E" w:rsidP="00A028D7">
            <w:pPr>
              <w:contextualSpacing/>
              <w:jc w:val="center"/>
              <w:rPr>
                <w:sz w:val="24"/>
                <w:szCs w:val="24"/>
              </w:rPr>
            </w:pPr>
            <w:r>
              <w:rPr>
                <w:sz w:val="24"/>
                <w:szCs w:val="24"/>
              </w:rPr>
              <w:t>1%</w:t>
            </w:r>
          </w:p>
        </w:tc>
        <w:tc>
          <w:tcPr>
            <w:tcW w:w="1422" w:type="dxa"/>
            <w:vAlign w:val="center"/>
          </w:tcPr>
          <w:p w:rsidR="00B1770E" w:rsidRDefault="00B1770E" w:rsidP="00A028D7">
            <w:pPr>
              <w:contextualSpacing/>
              <w:jc w:val="center"/>
              <w:rPr>
                <w:sz w:val="24"/>
                <w:szCs w:val="24"/>
              </w:rPr>
            </w:pPr>
            <w:r>
              <w:rPr>
                <w:sz w:val="24"/>
                <w:szCs w:val="24"/>
              </w:rPr>
              <w:t>100%</w:t>
            </w:r>
          </w:p>
        </w:tc>
      </w:tr>
      <w:tr w:rsidR="00B1770E" w:rsidTr="00A028D7">
        <w:tc>
          <w:tcPr>
            <w:tcW w:w="1422" w:type="dxa"/>
          </w:tcPr>
          <w:p w:rsidR="00B1770E" w:rsidRPr="005B6B6F" w:rsidRDefault="00B1770E" w:rsidP="00A028D7">
            <w:pPr>
              <w:contextualSpacing/>
              <w:jc w:val="both"/>
              <w:rPr>
                <w:b/>
                <w:sz w:val="24"/>
                <w:szCs w:val="24"/>
              </w:rPr>
            </w:pPr>
            <w:r w:rsidRPr="005B6B6F">
              <w:rPr>
                <w:b/>
                <w:sz w:val="24"/>
                <w:szCs w:val="24"/>
              </w:rPr>
              <w:t>2009 - 2010</w:t>
            </w:r>
          </w:p>
        </w:tc>
        <w:tc>
          <w:tcPr>
            <w:tcW w:w="1422" w:type="dxa"/>
            <w:vAlign w:val="center"/>
          </w:tcPr>
          <w:p w:rsidR="00B1770E" w:rsidRDefault="00B1770E" w:rsidP="00A028D7">
            <w:pPr>
              <w:contextualSpacing/>
              <w:jc w:val="center"/>
              <w:rPr>
                <w:sz w:val="24"/>
                <w:szCs w:val="24"/>
              </w:rPr>
            </w:pPr>
            <w:r>
              <w:rPr>
                <w:sz w:val="24"/>
                <w:szCs w:val="24"/>
              </w:rPr>
              <w:t>284</w:t>
            </w:r>
          </w:p>
        </w:tc>
        <w:tc>
          <w:tcPr>
            <w:tcW w:w="1422" w:type="dxa"/>
            <w:vAlign w:val="center"/>
          </w:tcPr>
          <w:p w:rsidR="00B1770E" w:rsidRDefault="00B1770E" w:rsidP="00A028D7">
            <w:pPr>
              <w:contextualSpacing/>
              <w:jc w:val="center"/>
              <w:rPr>
                <w:sz w:val="24"/>
                <w:szCs w:val="24"/>
              </w:rPr>
            </w:pPr>
            <w:r>
              <w:rPr>
                <w:sz w:val="24"/>
                <w:szCs w:val="24"/>
              </w:rPr>
              <w:t>3</w:t>
            </w:r>
          </w:p>
        </w:tc>
        <w:tc>
          <w:tcPr>
            <w:tcW w:w="1422" w:type="dxa"/>
            <w:vAlign w:val="center"/>
          </w:tcPr>
          <w:p w:rsidR="00B1770E" w:rsidRDefault="00B1770E" w:rsidP="00A028D7">
            <w:pPr>
              <w:contextualSpacing/>
              <w:jc w:val="center"/>
              <w:rPr>
                <w:sz w:val="24"/>
                <w:szCs w:val="24"/>
              </w:rPr>
            </w:pPr>
            <w:r>
              <w:rPr>
                <w:sz w:val="24"/>
                <w:szCs w:val="24"/>
              </w:rPr>
              <w:t>5</w:t>
            </w:r>
          </w:p>
        </w:tc>
        <w:tc>
          <w:tcPr>
            <w:tcW w:w="1573" w:type="dxa"/>
            <w:vAlign w:val="center"/>
          </w:tcPr>
          <w:p w:rsidR="00B1770E" w:rsidRDefault="00B1770E" w:rsidP="00A028D7">
            <w:pPr>
              <w:contextualSpacing/>
              <w:jc w:val="center"/>
              <w:rPr>
                <w:sz w:val="24"/>
                <w:szCs w:val="24"/>
              </w:rPr>
            </w:pPr>
            <w:r>
              <w:rPr>
                <w:sz w:val="24"/>
                <w:szCs w:val="24"/>
              </w:rPr>
              <w:t>19</w:t>
            </w:r>
          </w:p>
        </w:tc>
        <w:tc>
          <w:tcPr>
            <w:tcW w:w="1271" w:type="dxa"/>
            <w:vAlign w:val="center"/>
          </w:tcPr>
          <w:p w:rsidR="00B1770E" w:rsidRDefault="00B1770E" w:rsidP="00A028D7">
            <w:pPr>
              <w:contextualSpacing/>
              <w:jc w:val="center"/>
              <w:rPr>
                <w:sz w:val="24"/>
                <w:szCs w:val="24"/>
              </w:rPr>
            </w:pPr>
            <w:r>
              <w:rPr>
                <w:sz w:val="24"/>
                <w:szCs w:val="24"/>
              </w:rPr>
              <w:t>5</w:t>
            </w:r>
          </w:p>
        </w:tc>
        <w:tc>
          <w:tcPr>
            <w:tcW w:w="1422" w:type="dxa"/>
            <w:vAlign w:val="center"/>
          </w:tcPr>
          <w:p w:rsidR="00B1770E" w:rsidRDefault="00B1770E" w:rsidP="00A028D7">
            <w:pPr>
              <w:contextualSpacing/>
              <w:jc w:val="center"/>
              <w:rPr>
                <w:sz w:val="24"/>
                <w:szCs w:val="24"/>
              </w:rPr>
            </w:pPr>
            <w:r>
              <w:rPr>
                <w:sz w:val="24"/>
                <w:szCs w:val="24"/>
              </w:rPr>
              <w:t>316</w:t>
            </w:r>
          </w:p>
        </w:tc>
      </w:tr>
      <w:tr w:rsidR="00B1770E" w:rsidTr="00A028D7">
        <w:tc>
          <w:tcPr>
            <w:tcW w:w="1422" w:type="dxa"/>
          </w:tcPr>
          <w:p w:rsidR="00B1770E" w:rsidRPr="005B6B6F" w:rsidRDefault="00B1770E" w:rsidP="00A028D7">
            <w:pPr>
              <w:contextualSpacing/>
              <w:jc w:val="both"/>
              <w:rPr>
                <w:b/>
                <w:sz w:val="24"/>
                <w:szCs w:val="24"/>
              </w:rPr>
            </w:pPr>
          </w:p>
        </w:tc>
        <w:tc>
          <w:tcPr>
            <w:tcW w:w="1422" w:type="dxa"/>
            <w:vAlign w:val="center"/>
          </w:tcPr>
          <w:p w:rsidR="00B1770E" w:rsidRDefault="00B1770E" w:rsidP="00A028D7">
            <w:pPr>
              <w:contextualSpacing/>
              <w:jc w:val="center"/>
              <w:rPr>
                <w:sz w:val="24"/>
                <w:szCs w:val="24"/>
              </w:rPr>
            </w:pPr>
            <w:r>
              <w:rPr>
                <w:sz w:val="24"/>
                <w:szCs w:val="24"/>
              </w:rPr>
              <w:t>89.9%</w:t>
            </w:r>
          </w:p>
        </w:tc>
        <w:tc>
          <w:tcPr>
            <w:tcW w:w="1422" w:type="dxa"/>
            <w:vAlign w:val="center"/>
          </w:tcPr>
          <w:p w:rsidR="00B1770E" w:rsidRDefault="00B1770E" w:rsidP="00A028D7">
            <w:pPr>
              <w:contextualSpacing/>
              <w:jc w:val="center"/>
              <w:rPr>
                <w:sz w:val="24"/>
                <w:szCs w:val="24"/>
              </w:rPr>
            </w:pPr>
            <w:r>
              <w:rPr>
                <w:sz w:val="24"/>
                <w:szCs w:val="24"/>
              </w:rPr>
              <w:t>0.9%</w:t>
            </w:r>
          </w:p>
        </w:tc>
        <w:tc>
          <w:tcPr>
            <w:tcW w:w="1422" w:type="dxa"/>
            <w:vAlign w:val="center"/>
          </w:tcPr>
          <w:p w:rsidR="00B1770E" w:rsidRDefault="00B1770E" w:rsidP="00A028D7">
            <w:pPr>
              <w:contextualSpacing/>
              <w:jc w:val="center"/>
              <w:rPr>
                <w:sz w:val="24"/>
                <w:szCs w:val="24"/>
              </w:rPr>
            </w:pPr>
            <w:r>
              <w:rPr>
                <w:sz w:val="24"/>
                <w:szCs w:val="24"/>
              </w:rPr>
              <w:t>1.6%</w:t>
            </w:r>
          </w:p>
        </w:tc>
        <w:tc>
          <w:tcPr>
            <w:tcW w:w="1573" w:type="dxa"/>
            <w:vAlign w:val="center"/>
          </w:tcPr>
          <w:p w:rsidR="00B1770E" w:rsidRDefault="00B1770E" w:rsidP="00A028D7">
            <w:pPr>
              <w:contextualSpacing/>
              <w:jc w:val="center"/>
              <w:rPr>
                <w:sz w:val="24"/>
                <w:szCs w:val="24"/>
              </w:rPr>
            </w:pPr>
            <w:r>
              <w:rPr>
                <w:sz w:val="24"/>
                <w:szCs w:val="24"/>
              </w:rPr>
              <w:t>6%</w:t>
            </w:r>
          </w:p>
        </w:tc>
        <w:tc>
          <w:tcPr>
            <w:tcW w:w="1271" w:type="dxa"/>
            <w:vAlign w:val="center"/>
          </w:tcPr>
          <w:p w:rsidR="00B1770E" w:rsidRDefault="00B1770E" w:rsidP="00A028D7">
            <w:pPr>
              <w:contextualSpacing/>
              <w:jc w:val="center"/>
              <w:rPr>
                <w:sz w:val="24"/>
                <w:szCs w:val="24"/>
              </w:rPr>
            </w:pPr>
            <w:r>
              <w:rPr>
                <w:sz w:val="24"/>
                <w:szCs w:val="24"/>
              </w:rPr>
              <w:t>1.6%</w:t>
            </w:r>
          </w:p>
        </w:tc>
        <w:tc>
          <w:tcPr>
            <w:tcW w:w="1422" w:type="dxa"/>
            <w:vAlign w:val="center"/>
          </w:tcPr>
          <w:p w:rsidR="00B1770E" w:rsidRDefault="00B1770E" w:rsidP="00A028D7">
            <w:pPr>
              <w:contextualSpacing/>
              <w:jc w:val="center"/>
              <w:rPr>
                <w:sz w:val="24"/>
                <w:szCs w:val="24"/>
              </w:rPr>
            </w:pPr>
            <w:r>
              <w:rPr>
                <w:sz w:val="24"/>
                <w:szCs w:val="24"/>
              </w:rPr>
              <w:t>100%</w:t>
            </w:r>
          </w:p>
        </w:tc>
      </w:tr>
      <w:tr w:rsidR="00B1770E" w:rsidTr="00A028D7">
        <w:tc>
          <w:tcPr>
            <w:tcW w:w="1422" w:type="dxa"/>
          </w:tcPr>
          <w:p w:rsidR="00B1770E" w:rsidRPr="005B6B6F" w:rsidRDefault="00B1770E" w:rsidP="00A028D7">
            <w:pPr>
              <w:contextualSpacing/>
              <w:jc w:val="both"/>
              <w:rPr>
                <w:b/>
                <w:sz w:val="24"/>
                <w:szCs w:val="24"/>
              </w:rPr>
            </w:pPr>
            <w:r w:rsidRPr="005B6B6F">
              <w:rPr>
                <w:b/>
                <w:sz w:val="24"/>
                <w:szCs w:val="24"/>
              </w:rPr>
              <w:t>2008 - 2009</w:t>
            </w:r>
          </w:p>
        </w:tc>
        <w:tc>
          <w:tcPr>
            <w:tcW w:w="1422" w:type="dxa"/>
            <w:vAlign w:val="center"/>
          </w:tcPr>
          <w:p w:rsidR="00B1770E" w:rsidRDefault="00B1770E" w:rsidP="00A028D7">
            <w:pPr>
              <w:contextualSpacing/>
              <w:jc w:val="center"/>
              <w:rPr>
                <w:sz w:val="24"/>
                <w:szCs w:val="24"/>
              </w:rPr>
            </w:pPr>
            <w:r>
              <w:rPr>
                <w:sz w:val="24"/>
                <w:szCs w:val="24"/>
              </w:rPr>
              <w:t>271</w:t>
            </w:r>
          </w:p>
        </w:tc>
        <w:tc>
          <w:tcPr>
            <w:tcW w:w="1422" w:type="dxa"/>
            <w:vAlign w:val="center"/>
          </w:tcPr>
          <w:p w:rsidR="00B1770E" w:rsidRDefault="00B1770E" w:rsidP="00A028D7">
            <w:pPr>
              <w:contextualSpacing/>
              <w:jc w:val="center"/>
              <w:rPr>
                <w:sz w:val="24"/>
                <w:szCs w:val="24"/>
              </w:rPr>
            </w:pPr>
            <w:r>
              <w:rPr>
                <w:sz w:val="24"/>
                <w:szCs w:val="24"/>
              </w:rPr>
              <w:t>2</w:t>
            </w:r>
          </w:p>
        </w:tc>
        <w:tc>
          <w:tcPr>
            <w:tcW w:w="1422" w:type="dxa"/>
            <w:vAlign w:val="center"/>
          </w:tcPr>
          <w:p w:rsidR="00B1770E" w:rsidRDefault="00B1770E" w:rsidP="00A028D7">
            <w:pPr>
              <w:contextualSpacing/>
              <w:jc w:val="center"/>
              <w:rPr>
                <w:sz w:val="24"/>
                <w:szCs w:val="24"/>
              </w:rPr>
            </w:pPr>
            <w:r>
              <w:rPr>
                <w:sz w:val="24"/>
                <w:szCs w:val="24"/>
              </w:rPr>
              <w:t>6</w:t>
            </w:r>
          </w:p>
        </w:tc>
        <w:tc>
          <w:tcPr>
            <w:tcW w:w="1573" w:type="dxa"/>
            <w:vAlign w:val="center"/>
          </w:tcPr>
          <w:p w:rsidR="00B1770E" w:rsidRDefault="00B1770E" w:rsidP="00A028D7">
            <w:pPr>
              <w:contextualSpacing/>
              <w:jc w:val="center"/>
              <w:rPr>
                <w:sz w:val="24"/>
                <w:szCs w:val="24"/>
              </w:rPr>
            </w:pPr>
            <w:r>
              <w:rPr>
                <w:sz w:val="24"/>
                <w:szCs w:val="24"/>
              </w:rPr>
              <w:t>20</w:t>
            </w:r>
          </w:p>
        </w:tc>
        <w:tc>
          <w:tcPr>
            <w:tcW w:w="1271" w:type="dxa"/>
            <w:vAlign w:val="center"/>
          </w:tcPr>
          <w:p w:rsidR="00B1770E" w:rsidRDefault="00B1770E" w:rsidP="00A028D7">
            <w:pPr>
              <w:contextualSpacing/>
              <w:jc w:val="center"/>
              <w:rPr>
                <w:sz w:val="24"/>
                <w:szCs w:val="24"/>
              </w:rPr>
            </w:pPr>
            <w:r>
              <w:rPr>
                <w:sz w:val="24"/>
                <w:szCs w:val="24"/>
              </w:rPr>
              <w:t>3</w:t>
            </w:r>
          </w:p>
        </w:tc>
        <w:tc>
          <w:tcPr>
            <w:tcW w:w="1422" w:type="dxa"/>
            <w:vAlign w:val="center"/>
          </w:tcPr>
          <w:p w:rsidR="00B1770E" w:rsidRDefault="00B1770E" w:rsidP="00A028D7">
            <w:pPr>
              <w:contextualSpacing/>
              <w:jc w:val="center"/>
              <w:rPr>
                <w:sz w:val="24"/>
                <w:szCs w:val="24"/>
              </w:rPr>
            </w:pPr>
            <w:r>
              <w:rPr>
                <w:sz w:val="24"/>
                <w:szCs w:val="24"/>
              </w:rPr>
              <w:t>302</w:t>
            </w:r>
          </w:p>
        </w:tc>
      </w:tr>
      <w:tr w:rsidR="00B1770E" w:rsidTr="00A028D7">
        <w:tc>
          <w:tcPr>
            <w:tcW w:w="1422" w:type="dxa"/>
          </w:tcPr>
          <w:p w:rsidR="00B1770E" w:rsidRDefault="00B1770E" w:rsidP="00A028D7">
            <w:pPr>
              <w:contextualSpacing/>
              <w:jc w:val="both"/>
              <w:rPr>
                <w:sz w:val="24"/>
                <w:szCs w:val="24"/>
              </w:rPr>
            </w:pPr>
          </w:p>
        </w:tc>
        <w:tc>
          <w:tcPr>
            <w:tcW w:w="1422" w:type="dxa"/>
            <w:vAlign w:val="center"/>
          </w:tcPr>
          <w:p w:rsidR="00B1770E" w:rsidRDefault="00B1770E" w:rsidP="00A028D7">
            <w:pPr>
              <w:contextualSpacing/>
              <w:jc w:val="center"/>
              <w:rPr>
                <w:sz w:val="24"/>
                <w:szCs w:val="24"/>
              </w:rPr>
            </w:pPr>
            <w:r>
              <w:rPr>
                <w:sz w:val="24"/>
                <w:szCs w:val="24"/>
              </w:rPr>
              <w:t>89.7%</w:t>
            </w:r>
          </w:p>
        </w:tc>
        <w:tc>
          <w:tcPr>
            <w:tcW w:w="1422" w:type="dxa"/>
            <w:vAlign w:val="center"/>
          </w:tcPr>
          <w:p w:rsidR="00B1770E" w:rsidRDefault="00B1770E" w:rsidP="00A028D7">
            <w:pPr>
              <w:contextualSpacing/>
              <w:jc w:val="center"/>
              <w:rPr>
                <w:sz w:val="24"/>
                <w:szCs w:val="24"/>
              </w:rPr>
            </w:pPr>
            <w:r>
              <w:rPr>
                <w:sz w:val="24"/>
                <w:szCs w:val="24"/>
              </w:rPr>
              <w:t>0.7%</w:t>
            </w:r>
          </w:p>
        </w:tc>
        <w:tc>
          <w:tcPr>
            <w:tcW w:w="1422" w:type="dxa"/>
            <w:vAlign w:val="center"/>
          </w:tcPr>
          <w:p w:rsidR="00B1770E" w:rsidRDefault="00B1770E" w:rsidP="00A028D7">
            <w:pPr>
              <w:contextualSpacing/>
              <w:jc w:val="center"/>
              <w:rPr>
                <w:sz w:val="24"/>
                <w:szCs w:val="24"/>
              </w:rPr>
            </w:pPr>
            <w:r>
              <w:rPr>
                <w:sz w:val="24"/>
                <w:szCs w:val="24"/>
              </w:rPr>
              <w:t>2%</w:t>
            </w:r>
          </w:p>
        </w:tc>
        <w:tc>
          <w:tcPr>
            <w:tcW w:w="1573" w:type="dxa"/>
            <w:vAlign w:val="center"/>
          </w:tcPr>
          <w:p w:rsidR="00B1770E" w:rsidRDefault="00B1770E" w:rsidP="00A028D7">
            <w:pPr>
              <w:contextualSpacing/>
              <w:jc w:val="center"/>
              <w:rPr>
                <w:sz w:val="24"/>
                <w:szCs w:val="24"/>
              </w:rPr>
            </w:pPr>
            <w:r>
              <w:rPr>
                <w:sz w:val="24"/>
                <w:szCs w:val="24"/>
              </w:rPr>
              <w:t>6.6%</w:t>
            </w:r>
          </w:p>
        </w:tc>
        <w:tc>
          <w:tcPr>
            <w:tcW w:w="1271" w:type="dxa"/>
            <w:vAlign w:val="center"/>
          </w:tcPr>
          <w:p w:rsidR="00B1770E" w:rsidRDefault="00B1770E" w:rsidP="00A028D7">
            <w:pPr>
              <w:contextualSpacing/>
              <w:jc w:val="center"/>
              <w:rPr>
                <w:sz w:val="24"/>
                <w:szCs w:val="24"/>
              </w:rPr>
            </w:pPr>
            <w:r>
              <w:rPr>
                <w:sz w:val="24"/>
                <w:szCs w:val="24"/>
              </w:rPr>
              <w:t>1%</w:t>
            </w:r>
          </w:p>
        </w:tc>
        <w:tc>
          <w:tcPr>
            <w:tcW w:w="1422" w:type="dxa"/>
            <w:vAlign w:val="center"/>
          </w:tcPr>
          <w:p w:rsidR="00B1770E" w:rsidRDefault="00B1770E" w:rsidP="00A028D7">
            <w:pPr>
              <w:contextualSpacing/>
              <w:jc w:val="center"/>
              <w:rPr>
                <w:sz w:val="24"/>
                <w:szCs w:val="24"/>
              </w:rPr>
            </w:pPr>
            <w:r>
              <w:rPr>
                <w:sz w:val="24"/>
                <w:szCs w:val="24"/>
              </w:rPr>
              <w:t>100%</w:t>
            </w:r>
          </w:p>
        </w:tc>
      </w:tr>
    </w:tbl>
    <w:p w:rsidR="00B1770E" w:rsidRDefault="00B1770E" w:rsidP="00B1770E">
      <w:pPr>
        <w:spacing w:line="240" w:lineRule="auto"/>
        <w:ind w:left="360"/>
        <w:contextualSpacing/>
        <w:jc w:val="both"/>
        <w:rPr>
          <w:sz w:val="24"/>
          <w:szCs w:val="24"/>
        </w:rPr>
      </w:pPr>
    </w:p>
    <w:p w:rsidR="00B1770E" w:rsidRPr="00330AC6" w:rsidRDefault="00B1770E" w:rsidP="00B1770E">
      <w:pPr>
        <w:spacing w:line="240" w:lineRule="auto"/>
        <w:contextualSpacing/>
        <w:jc w:val="both"/>
        <w:rPr>
          <w:rFonts w:cstheme="minorHAnsi"/>
          <w:bCs/>
          <w:sz w:val="24"/>
          <w:szCs w:val="24"/>
        </w:rPr>
      </w:pPr>
      <w:r>
        <w:rPr>
          <w:rFonts w:cstheme="minorHAnsi"/>
          <w:bCs/>
          <w:sz w:val="24"/>
          <w:szCs w:val="24"/>
        </w:rPr>
        <w:t xml:space="preserve">     </w:t>
      </w:r>
      <w:r w:rsidRPr="00330AC6">
        <w:rPr>
          <w:rFonts w:cstheme="minorHAnsi"/>
          <w:bCs/>
          <w:sz w:val="24"/>
          <w:szCs w:val="24"/>
        </w:rPr>
        <w:t>Lifelong Learning UK statistics for Further Education Colleges in England</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472"/>
        <w:gridCol w:w="1417"/>
        <w:gridCol w:w="1418"/>
        <w:gridCol w:w="1559"/>
        <w:gridCol w:w="1276"/>
        <w:gridCol w:w="1417"/>
      </w:tblGrid>
      <w:tr w:rsidR="00B1770E" w:rsidRPr="00330AC6" w:rsidTr="00A028D7">
        <w:tc>
          <w:tcPr>
            <w:tcW w:w="1363" w:type="dxa"/>
          </w:tcPr>
          <w:p w:rsidR="00B1770E" w:rsidRPr="00330AC6" w:rsidRDefault="00B1770E" w:rsidP="00A028D7">
            <w:pPr>
              <w:jc w:val="center"/>
              <w:rPr>
                <w:rFonts w:cstheme="minorHAnsi"/>
                <w:b/>
                <w:bCs/>
              </w:rPr>
            </w:pPr>
            <w:r w:rsidRPr="00330AC6">
              <w:rPr>
                <w:rFonts w:cstheme="minorHAnsi"/>
                <w:b/>
                <w:bCs/>
              </w:rPr>
              <w:t>Other</w:t>
            </w:r>
          </w:p>
        </w:tc>
        <w:tc>
          <w:tcPr>
            <w:tcW w:w="1472" w:type="dxa"/>
          </w:tcPr>
          <w:p w:rsidR="00B1770E" w:rsidRPr="00330AC6" w:rsidRDefault="00B1770E" w:rsidP="00A028D7">
            <w:pPr>
              <w:jc w:val="center"/>
              <w:rPr>
                <w:rFonts w:cstheme="minorHAnsi"/>
                <w:b/>
                <w:bCs/>
              </w:rPr>
            </w:pPr>
            <w:r w:rsidRPr="00330AC6">
              <w:rPr>
                <w:rFonts w:cstheme="minorHAnsi"/>
                <w:b/>
                <w:bCs/>
              </w:rPr>
              <w:t>White British</w:t>
            </w:r>
          </w:p>
        </w:tc>
        <w:tc>
          <w:tcPr>
            <w:tcW w:w="1417" w:type="dxa"/>
          </w:tcPr>
          <w:p w:rsidR="00B1770E" w:rsidRPr="00330AC6" w:rsidRDefault="00B1770E" w:rsidP="00A028D7">
            <w:pPr>
              <w:jc w:val="center"/>
              <w:rPr>
                <w:rFonts w:cstheme="minorHAnsi"/>
                <w:b/>
                <w:bCs/>
              </w:rPr>
            </w:pPr>
            <w:r w:rsidRPr="00330AC6">
              <w:rPr>
                <w:rFonts w:cstheme="minorHAnsi"/>
                <w:b/>
                <w:bCs/>
              </w:rPr>
              <w:t>Asian</w:t>
            </w:r>
          </w:p>
        </w:tc>
        <w:tc>
          <w:tcPr>
            <w:tcW w:w="1418" w:type="dxa"/>
          </w:tcPr>
          <w:p w:rsidR="00B1770E" w:rsidRPr="00330AC6" w:rsidRDefault="00B1770E" w:rsidP="00A028D7">
            <w:pPr>
              <w:jc w:val="center"/>
              <w:rPr>
                <w:rFonts w:cstheme="minorHAnsi"/>
                <w:b/>
                <w:bCs/>
              </w:rPr>
            </w:pPr>
            <w:r w:rsidRPr="00330AC6">
              <w:rPr>
                <w:rFonts w:cstheme="minorHAnsi"/>
                <w:b/>
                <w:bCs/>
              </w:rPr>
              <w:t>Black</w:t>
            </w:r>
          </w:p>
        </w:tc>
        <w:tc>
          <w:tcPr>
            <w:tcW w:w="1559" w:type="dxa"/>
          </w:tcPr>
          <w:p w:rsidR="00B1770E" w:rsidRPr="00330AC6" w:rsidRDefault="00B1770E" w:rsidP="00A028D7">
            <w:pPr>
              <w:jc w:val="center"/>
              <w:rPr>
                <w:rFonts w:cstheme="minorHAnsi"/>
                <w:b/>
                <w:bCs/>
              </w:rPr>
            </w:pPr>
            <w:r w:rsidRPr="00330AC6">
              <w:rPr>
                <w:rFonts w:cstheme="minorHAnsi"/>
                <w:b/>
                <w:bCs/>
              </w:rPr>
              <w:t>White – other</w:t>
            </w:r>
          </w:p>
        </w:tc>
        <w:tc>
          <w:tcPr>
            <w:tcW w:w="1276" w:type="dxa"/>
          </w:tcPr>
          <w:p w:rsidR="00B1770E" w:rsidRPr="00330AC6" w:rsidRDefault="00B1770E" w:rsidP="00A028D7">
            <w:pPr>
              <w:jc w:val="center"/>
              <w:rPr>
                <w:rFonts w:cstheme="minorHAnsi"/>
                <w:b/>
                <w:bCs/>
              </w:rPr>
            </w:pPr>
            <w:r w:rsidRPr="00330AC6">
              <w:rPr>
                <w:rFonts w:cstheme="minorHAnsi"/>
                <w:b/>
                <w:bCs/>
              </w:rPr>
              <w:t>Unknown</w:t>
            </w:r>
          </w:p>
        </w:tc>
        <w:tc>
          <w:tcPr>
            <w:tcW w:w="1417" w:type="dxa"/>
          </w:tcPr>
          <w:p w:rsidR="00B1770E" w:rsidRPr="00330AC6" w:rsidRDefault="00B1770E" w:rsidP="00A028D7">
            <w:pPr>
              <w:jc w:val="center"/>
              <w:rPr>
                <w:rFonts w:cstheme="minorHAnsi"/>
                <w:b/>
                <w:bCs/>
              </w:rPr>
            </w:pPr>
            <w:r w:rsidRPr="00330AC6">
              <w:rPr>
                <w:rFonts w:cstheme="minorHAnsi"/>
                <w:b/>
                <w:bCs/>
              </w:rPr>
              <w:t>Total</w:t>
            </w:r>
          </w:p>
        </w:tc>
      </w:tr>
      <w:tr w:rsidR="00B1770E" w:rsidRPr="00330AC6" w:rsidTr="00A028D7">
        <w:tc>
          <w:tcPr>
            <w:tcW w:w="1363" w:type="dxa"/>
          </w:tcPr>
          <w:p w:rsidR="00B1770E" w:rsidRPr="00330AC6" w:rsidRDefault="00B1770E" w:rsidP="00A028D7">
            <w:pPr>
              <w:jc w:val="center"/>
              <w:rPr>
                <w:rFonts w:cstheme="minorHAnsi"/>
                <w:bCs/>
                <w:sz w:val="24"/>
                <w:szCs w:val="24"/>
              </w:rPr>
            </w:pPr>
            <w:r w:rsidRPr="00330AC6">
              <w:rPr>
                <w:rFonts w:cstheme="minorHAnsi"/>
                <w:bCs/>
                <w:sz w:val="24"/>
                <w:szCs w:val="24"/>
              </w:rPr>
              <w:t>2.1%</w:t>
            </w:r>
          </w:p>
        </w:tc>
        <w:tc>
          <w:tcPr>
            <w:tcW w:w="1472" w:type="dxa"/>
          </w:tcPr>
          <w:p w:rsidR="00B1770E" w:rsidRPr="00330AC6" w:rsidRDefault="00B1770E" w:rsidP="00A028D7">
            <w:pPr>
              <w:jc w:val="center"/>
              <w:rPr>
                <w:rFonts w:cstheme="minorHAnsi"/>
                <w:bCs/>
                <w:sz w:val="24"/>
                <w:szCs w:val="24"/>
              </w:rPr>
            </w:pPr>
            <w:r w:rsidRPr="00330AC6">
              <w:rPr>
                <w:rFonts w:cstheme="minorHAnsi"/>
                <w:bCs/>
                <w:sz w:val="24"/>
                <w:szCs w:val="24"/>
              </w:rPr>
              <w:t>81.5%</w:t>
            </w:r>
          </w:p>
        </w:tc>
        <w:tc>
          <w:tcPr>
            <w:tcW w:w="1417" w:type="dxa"/>
          </w:tcPr>
          <w:p w:rsidR="00B1770E" w:rsidRPr="00330AC6" w:rsidRDefault="00B1770E" w:rsidP="00A028D7">
            <w:pPr>
              <w:jc w:val="center"/>
              <w:rPr>
                <w:rFonts w:cstheme="minorHAnsi"/>
                <w:bCs/>
                <w:sz w:val="24"/>
                <w:szCs w:val="24"/>
              </w:rPr>
            </w:pPr>
            <w:r w:rsidRPr="00330AC6">
              <w:rPr>
                <w:rFonts w:cstheme="minorHAnsi"/>
                <w:bCs/>
                <w:sz w:val="24"/>
                <w:szCs w:val="24"/>
              </w:rPr>
              <w:t>3.5%</w:t>
            </w:r>
          </w:p>
        </w:tc>
        <w:tc>
          <w:tcPr>
            <w:tcW w:w="1418" w:type="dxa"/>
          </w:tcPr>
          <w:p w:rsidR="00B1770E" w:rsidRPr="00330AC6" w:rsidRDefault="00B1770E" w:rsidP="00A028D7">
            <w:pPr>
              <w:jc w:val="center"/>
              <w:rPr>
                <w:rFonts w:cstheme="minorHAnsi"/>
                <w:bCs/>
                <w:sz w:val="24"/>
                <w:szCs w:val="24"/>
              </w:rPr>
            </w:pPr>
            <w:r w:rsidRPr="00330AC6">
              <w:rPr>
                <w:rFonts w:cstheme="minorHAnsi"/>
                <w:bCs/>
                <w:sz w:val="24"/>
                <w:szCs w:val="24"/>
              </w:rPr>
              <w:t>2.9%</w:t>
            </w:r>
          </w:p>
        </w:tc>
        <w:tc>
          <w:tcPr>
            <w:tcW w:w="1559" w:type="dxa"/>
          </w:tcPr>
          <w:p w:rsidR="00B1770E" w:rsidRPr="00330AC6" w:rsidRDefault="00B1770E" w:rsidP="00A028D7">
            <w:pPr>
              <w:jc w:val="center"/>
              <w:rPr>
                <w:rFonts w:cstheme="minorHAnsi"/>
                <w:bCs/>
                <w:sz w:val="24"/>
                <w:szCs w:val="24"/>
              </w:rPr>
            </w:pPr>
            <w:r w:rsidRPr="00330AC6">
              <w:rPr>
                <w:rFonts w:cstheme="minorHAnsi"/>
                <w:bCs/>
                <w:sz w:val="24"/>
                <w:szCs w:val="24"/>
              </w:rPr>
              <w:t>3.9%</w:t>
            </w:r>
          </w:p>
        </w:tc>
        <w:tc>
          <w:tcPr>
            <w:tcW w:w="1276" w:type="dxa"/>
          </w:tcPr>
          <w:p w:rsidR="00B1770E" w:rsidRPr="00330AC6" w:rsidRDefault="00B1770E" w:rsidP="00A028D7">
            <w:pPr>
              <w:jc w:val="center"/>
              <w:rPr>
                <w:rFonts w:cstheme="minorHAnsi"/>
                <w:bCs/>
                <w:sz w:val="24"/>
                <w:szCs w:val="24"/>
              </w:rPr>
            </w:pPr>
            <w:r w:rsidRPr="00330AC6">
              <w:rPr>
                <w:rFonts w:cstheme="minorHAnsi"/>
                <w:bCs/>
                <w:sz w:val="24"/>
                <w:szCs w:val="24"/>
              </w:rPr>
              <w:t>6.1%</w:t>
            </w:r>
          </w:p>
        </w:tc>
        <w:tc>
          <w:tcPr>
            <w:tcW w:w="1417" w:type="dxa"/>
          </w:tcPr>
          <w:p w:rsidR="00B1770E" w:rsidRPr="00330AC6" w:rsidRDefault="00B1770E" w:rsidP="00A028D7">
            <w:pPr>
              <w:jc w:val="center"/>
              <w:rPr>
                <w:rFonts w:cstheme="minorHAnsi"/>
                <w:bCs/>
                <w:sz w:val="24"/>
                <w:szCs w:val="24"/>
              </w:rPr>
            </w:pPr>
            <w:r w:rsidRPr="00330AC6">
              <w:rPr>
                <w:rFonts w:cstheme="minorHAnsi"/>
                <w:bCs/>
                <w:sz w:val="24"/>
                <w:szCs w:val="24"/>
              </w:rPr>
              <w:t>100%</w:t>
            </w:r>
          </w:p>
        </w:tc>
      </w:tr>
    </w:tbl>
    <w:p w:rsidR="00B1770E" w:rsidRDefault="00B1770E" w:rsidP="00B1770E">
      <w:pPr>
        <w:spacing w:line="240" w:lineRule="auto"/>
        <w:contextualSpacing/>
        <w:jc w:val="both"/>
        <w:rPr>
          <w:sz w:val="24"/>
          <w:szCs w:val="24"/>
        </w:rPr>
      </w:pPr>
      <w:r>
        <w:rPr>
          <w:sz w:val="24"/>
          <w:szCs w:val="24"/>
        </w:rPr>
        <w:t>Historically the College ethnicity profile has remained unchanged with the greatest proportion of employees (89%+) in the White British category.</w:t>
      </w:r>
    </w:p>
    <w:p w:rsidR="00B1770E" w:rsidRDefault="00B1770E" w:rsidP="00B1770E">
      <w:pPr>
        <w:spacing w:line="240" w:lineRule="auto"/>
        <w:contextualSpacing/>
        <w:jc w:val="both"/>
        <w:rPr>
          <w:sz w:val="20"/>
          <w:szCs w:val="20"/>
        </w:rPr>
      </w:pPr>
    </w:p>
    <w:p w:rsidR="00B1770E" w:rsidRDefault="00B1770E" w:rsidP="00B1770E">
      <w:pPr>
        <w:spacing w:line="240" w:lineRule="auto"/>
        <w:contextualSpacing/>
        <w:jc w:val="both"/>
        <w:rPr>
          <w:sz w:val="20"/>
          <w:szCs w:val="20"/>
        </w:rPr>
      </w:pPr>
    </w:p>
    <w:p w:rsidR="00B1770E" w:rsidRDefault="00B1770E" w:rsidP="00B1770E">
      <w:pPr>
        <w:spacing w:line="240" w:lineRule="auto"/>
        <w:contextualSpacing/>
        <w:jc w:val="both"/>
        <w:rPr>
          <w:sz w:val="20"/>
          <w:szCs w:val="20"/>
        </w:rPr>
      </w:pPr>
    </w:p>
    <w:p w:rsidR="005B007B" w:rsidRPr="005B6B6F" w:rsidRDefault="00662986" w:rsidP="005C6494">
      <w:pPr>
        <w:spacing w:line="240" w:lineRule="auto"/>
        <w:ind w:left="360"/>
        <w:contextualSpacing/>
        <w:jc w:val="both"/>
        <w:rPr>
          <w:b/>
          <w:sz w:val="24"/>
          <w:szCs w:val="24"/>
        </w:rPr>
      </w:pPr>
      <w:r w:rsidRPr="005B6B6F">
        <w:rPr>
          <w:b/>
          <w:sz w:val="24"/>
          <w:szCs w:val="24"/>
        </w:rPr>
        <w:t>AGE PROFILE</w:t>
      </w:r>
    </w:p>
    <w:tbl>
      <w:tblPr>
        <w:tblStyle w:val="TableGrid"/>
        <w:tblW w:w="0" w:type="auto"/>
        <w:tblInd w:w="360" w:type="dxa"/>
        <w:tblLook w:val="04A0" w:firstRow="1" w:lastRow="0" w:firstColumn="1" w:lastColumn="0" w:noHBand="0" w:noVBand="1"/>
      </w:tblPr>
      <w:tblGrid>
        <w:gridCol w:w="1703"/>
        <w:gridCol w:w="1044"/>
        <w:gridCol w:w="1045"/>
        <w:gridCol w:w="1044"/>
        <w:gridCol w:w="1045"/>
        <w:gridCol w:w="1045"/>
        <w:gridCol w:w="1044"/>
        <w:gridCol w:w="1045"/>
        <w:gridCol w:w="1045"/>
      </w:tblGrid>
      <w:tr w:rsidR="00FB62F1" w:rsidRPr="005B6B6F" w:rsidTr="0078175A">
        <w:tc>
          <w:tcPr>
            <w:tcW w:w="1703" w:type="dxa"/>
            <w:vAlign w:val="center"/>
          </w:tcPr>
          <w:p w:rsidR="00144DE1" w:rsidRPr="005B6B6F" w:rsidRDefault="00144DE1" w:rsidP="005C6494">
            <w:pPr>
              <w:contextualSpacing/>
              <w:jc w:val="center"/>
              <w:rPr>
                <w:b/>
                <w:sz w:val="24"/>
                <w:szCs w:val="24"/>
              </w:rPr>
            </w:pPr>
            <w:r w:rsidRPr="005B6B6F">
              <w:rPr>
                <w:b/>
                <w:sz w:val="24"/>
                <w:szCs w:val="24"/>
              </w:rPr>
              <w:t>Year</w:t>
            </w:r>
          </w:p>
        </w:tc>
        <w:tc>
          <w:tcPr>
            <w:tcW w:w="1044" w:type="dxa"/>
          </w:tcPr>
          <w:p w:rsidR="00144DE1" w:rsidRPr="005B6B6F" w:rsidRDefault="00144DE1" w:rsidP="005C6494">
            <w:pPr>
              <w:contextualSpacing/>
              <w:jc w:val="both"/>
              <w:rPr>
                <w:b/>
                <w:sz w:val="24"/>
                <w:szCs w:val="24"/>
              </w:rPr>
            </w:pPr>
            <w:r w:rsidRPr="005B6B6F">
              <w:rPr>
                <w:b/>
                <w:sz w:val="24"/>
                <w:szCs w:val="24"/>
              </w:rPr>
              <w:t>16-24</w:t>
            </w:r>
          </w:p>
        </w:tc>
        <w:tc>
          <w:tcPr>
            <w:tcW w:w="1045" w:type="dxa"/>
          </w:tcPr>
          <w:p w:rsidR="00144DE1" w:rsidRPr="005B6B6F" w:rsidRDefault="00144DE1" w:rsidP="005C6494">
            <w:pPr>
              <w:contextualSpacing/>
              <w:jc w:val="both"/>
              <w:rPr>
                <w:b/>
                <w:sz w:val="24"/>
                <w:szCs w:val="24"/>
              </w:rPr>
            </w:pPr>
            <w:r w:rsidRPr="005B6B6F">
              <w:rPr>
                <w:b/>
                <w:sz w:val="24"/>
                <w:szCs w:val="24"/>
              </w:rPr>
              <w:t>25-34</w:t>
            </w:r>
          </w:p>
        </w:tc>
        <w:tc>
          <w:tcPr>
            <w:tcW w:w="1044" w:type="dxa"/>
          </w:tcPr>
          <w:p w:rsidR="00144DE1" w:rsidRPr="005B6B6F" w:rsidRDefault="00144DE1" w:rsidP="005C6494">
            <w:pPr>
              <w:contextualSpacing/>
              <w:jc w:val="both"/>
              <w:rPr>
                <w:b/>
                <w:sz w:val="24"/>
                <w:szCs w:val="24"/>
              </w:rPr>
            </w:pPr>
            <w:r w:rsidRPr="005B6B6F">
              <w:rPr>
                <w:b/>
                <w:sz w:val="24"/>
                <w:szCs w:val="24"/>
              </w:rPr>
              <w:t>35-44</w:t>
            </w:r>
          </w:p>
        </w:tc>
        <w:tc>
          <w:tcPr>
            <w:tcW w:w="1045" w:type="dxa"/>
          </w:tcPr>
          <w:p w:rsidR="00144DE1" w:rsidRPr="005B6B6F" w:rsidRDefault="00144DE1" w:rsidP="005C6494">
            <w:pPr>
              <w:contextualSpacing/>
              <w:jc w:val="both"/>
              <w:rPr>
                <w:b/>
                <w:sz w:val="24"/>
                <w:szCs w:val="24"/>
              </w:rPr>
            </w:pPr>
            <w:r w:rsidRPr="005B6B6F">
              <w:rPr>
                <w:b/>
                <w:sz w:val="24"/>
                <w:szCs w:val="24"/>
              </w:rPr>
              <w:t>45-54</w:t>
            </w:r>
          </w:p>
        </w:tc>
        <w:tc>
          <w:tcPr>
            <w:tcW w:w="1045" w:type="dxa"/>
          </w:tcPr>
          <w:p w:rsidR="00144DE1" w:rsidRPr="005B6B6F" w:rsidRDefault="00FB62F1" w:rsidP="005C6494">
            <w:pPr>
              <w:contextualSpacing/>
              <w:jc w:val="both"/>
              <w:rPr>
                <w:b/>
                <w:sz w:val="24"/>
                <w:szCs w:val="24"/>
              </w:rPr>
            </w:pPr>
            <w:r w:rsidRPr="005B6B6F">
              <w:rPr>
                <w:b/>
                <w:sz w:val="24"/>
                <w:szCs w:val="24"/>
              </w:rPr>
              <w:t>55-64</w:t>
            </w:r>
          </w:p>
        </w:tc>
        <w:tc>
          <w:tcPr>
            <w:tcW w:w="1044" w:type="dxa"/>
          </w:tcPr>
          <w:p w:rsidR="00144DE1" w:rsidRPr="005B6B6F" w:rsidRDefault="00FB62F1" w:rsidP="005C6494">
            <w:pPr>
              <w:contextualSpacing/>
              <w:jc w:val="both"/>
              <w:rPr>
                <w:b/>
                <w:sz w:val="24"/>
                <w:szCs w:val="24"/>
              </w:rPr>
            </w:pPr>
            <w:r w:rsidRPr="005B6B6F">
              <w:rPr>
                <w:b/>
                <w:sz w:val="24"/>
                <w:szCs w:val="24"/>
              </w:rPr>
              <w:t>65-74</w:t>
            </w:r>
          </w:p>
        </w:tc>
        <w:tc>
          <w:tcPr>
            <w:tcW w:w="1045" w:type="dxa"/>
          </w:tcPr>
          <w:p w:rsidR="00144DE1" w:rsidRPr="005B6B6F" w:rsidRDefault="00FB62F1" w:rsidP="005C6494">
            <w:pPr>
              <w:contextualSpacing/>
              <w:jc w:val="both"/>
              <w:rPr>
                <w:b/>
                <w:sz w:val="24"/>
                <w:szCs w:val="24"/>
              </w:rPr>
            </w:pPr>
            <w:r w:rsidRPr="005B6B6F">
              <w:rPr>
                <w:b/>
                <w:sz w:val="24"/>
                <w:szCs w:val="24"/>
              </w:rPr>
              <w:t>75-84</w:t>
            </w:r>
          </w:p>
        </w:tc>
        <w:tc>
          <w:tcPr>
            <w:tcW w:w="1045" w:type="dxa"/>
          </w:tcPr>
          <w:p w:rsidR="00144DE1" w:rsidRPr="005B6B6F" w:rsidRDefault="00FB62F1" w:rsidP="005C6494">
            <w:pPr>
              <w:contextualSpacing/>
              <w:jc w:val="both"/>
              <w:rPr>
                <w:b/>
                <w:sz w:val="24"/>
                <w:szCs w:val="24"/>
              </w:rPr>
            </w:pPr>
            <w:r w:rsidRPr="005B6B6F">
              <w:rPr>
                <w:b/>
                <w:sz w:val="24"/>
                <w:szCs w:val="24"/>
              </w:rPr>
              <w:t>Total</w:t>
            </w:r>
          </w:p>
        </w:tc>
      </w:tr>
      <w:tr w:rsidR="00FB62F1" w:rsidTr="00FB62F1">
        <w:tc>
          <w:tcPr>
            <w:tcW w:w="1703" w:type="dxa"/>
          </w:tcPr>
          <w:p w:rsidR="00FB62F1" w:rsidRPr="005B6B6F" w:rsidRDefault="00FB62F1" w:rsidP="005C6494">
            <w:pPr>
              <w:contextualSpacing/>
              <w:jc w:val="both"/>
              <w:rPr>
                <w:b/>
                <w:sz w:val="24"/>
                <w:szCs w:val="24"/>
              </w:rPr>
            </w:pPr>
            <w:r w:rsidRPr="005B6B6F">
              <w:rPr>
                <w:b/>
                <w:sz w:val="24"/>
                <w:szCs w:val="24"/>
              </w:rPr>
              <w:t>2010 -2011</w:t>
            </w:r>
          </w:p>
        </w:tc>
        <w:tc>
          <w:tcPr>
            <w:tcW w:w="1044" w:type="dxa"/>
            <w:vAlign w:val="center"/>
          </w:tcPr>
          <w:p w:rsidR="00FB62F1" w:rsidRDefault="00FB62F1" w:rsidP="005C6494">
            <w:pPr>
              <w:contextualSpacing/>
              <w:jc w:val="center"/>
              <w:rPr>
                <w:sz w:val="24"/>
                <w:szCs w:val="24"/>
              </w:rPr>
            </w:pPr>
            <w:r>
              <w:rPr>
                <w:sz w:val="24"/>
                <w:szCs w:val="24"/>
              </w:rPr>
              <w:t>7</w:t>
            </w:r>
          </w:p>
        </w:tc>
        <w:tc>
          <w:tcPr>
            <w:tcW w:w="1045" w:type="dxa"/>
            <w:vAlign w:val="center"/>
          </w:tcPr>
          <w:p w:rsidR="00FB62F1" w:rsidRDefault="00FB62F1" w:rsidP="005C6494">
            <w:pPr>
              <w:contextualSpacing/>
              <w:jc w:val="center"/>
              <w:rPr>
                <w:sz w:val="24"/>
                <w:szCs w:val="24"/>
              </w:rPr>
            </w:pPr>
            <w:r>
              <w:rPr>
                <w:sz w:val="24"/>
                <w:szCs w:val="24"/>
              </w:rPr>
              <w:t>37</w:t>
            </w:r>
          </w:p>
        </w:tc>
        <w:tc>
          <w:tcPr>
            <w:tcW w:w="1044" w:type="dxa"/>
            <w:vAlign w:val="center"/>
          </w:tcPr>
          <w:p w:rsidR="00FB62F1" w:rsidRDefault="00FB62F1" w:rsidP="005C6494">
            <w:pPr>
              <w:contextualSpacing/>
              <w:jc w:val="center"/>
              <w:rPr>
                <w:sz w:val="24"/>
                <w:szCs w:val="24"/>
              </w:rPr>
            </w:pPr>
            <w:r>
              <w:rPr>
                <w:sz w:val="24"/>
                <w:szCs w:val="24"/>
              </w:rPr>
              <w:t>54</w:t>
            </w:r>
          </w:p>
        </w:tc>
        <w:tc>
          <w:tcPr>
            <w:tcW w:w="1045" w:type="dxa"/>
            <w:vAlign w:val="center"/>
          </w:tcPr>
          <w:p w:rsidR="00FB62F1" w:rsidRDefault="00FB62F1" w:rsidP="005C6494">
            <w:pPr>
              <w:contextualSpacing/>
              <w:jc w:val="center"/>
              <w:rPr>
                <w:sz w:val="24"/>
                <w:szCs w:val="24"/>
              </w:rPr>
            </w:pPr>
            <w:r>
              <w:rPr>
                <w:sz w:val="24"/>
                <w:szCs w:val="24"/>
              </w:rPr>
              <w:t>100</w:t>
            </w:r>
          </w:p>
        </w:tc>
        <w:tc>
          <w:tcPr>
            <w:tcW w:w="1045" w:type="dxa"/>
            <w:vAlign w:val="center"/>
          </w:tcPr>
          <w:p w:rsidR="00FB62F1" w:rsidRDefault="00FB62F1" w:rsidP="005C6494">
            <w:pPr>
              <w:contextualSpacing/>
              <w:jc w:val="center"/>
              <w:rPr>
                <w:sz w:val="24"/>
                <w:szCs w:val="24"/>
              </w:rPr>
            </w:pPr>
            <w:r>
              <w:rPr>
                <w:sz w:val="24"/>
                <w:szCs w:val="24"/>
              </w:rPr>
              <w:t>83</w:t>
            </w:r>
          </w:p>
        </w:tc>
        <w:tc>
          <w:tcPr>
            <w:tcW w:w="1044" w:type="dxa"/>
            <w:vAlign w:val="center"/>
          </w:tcPr>
          <w:p w:rsidR="00FB62F1" w:rsidRDefault="00FB62F1" w:rsidP="005C6494">
            <w:pPr>
              <w:contextualSpacing/>
              <w:jc w:val="center"/>
              <w:rPr>
                <w:sz w:val="24"/>
                <w:szCs w:val="24"/>
              </w:rPr>
            </w:pPr>
            <w:r>
              <w:rPr>
                <w:sz w:val="24"/>
                <w:szCs w:val="24"/>
              </w:rPr>
              <w:t>14</w:t>
            </w:r>
          </w:p>
        </w:tc>
        <w:tc>
          <w:tcPr>
            <w:tcW w:w="1045" w:type="dxa"/>
            <w:vAlign w:val="center"/>
          </w:tcPr>
          <w:p w:rsidR="00FB62F1" w:rsidRDefault="00FB62F1" w:rsidP="005C6494">
            <w:pPr>
              <w:contextualSpacing/>
              <w:jc w:val="center"/>
              <w:rPr>
                <w:sz w:val="24"/>
                <w:szCs w:val="24"/>
              </w:rPr>
            </w:pPr>
            <w:r>
              <w:rPr>
                <w:sz w:val="24"/>
                <w:szCs w:val="24"/>
              </w:rPr>
              <w:t>0</w:t>
            </w:r>
          </w:p>
        </w:tc>
        <w:tc>
          <w:tcPr>
            <w:tcW w:w="1045" w:type="dxa"/>
            <w:vAlign w:val="center"/>
          </w:tcPr>
          <w:p w:rsidR="00FB62F1" w:rsidRDefault="00FB62F1" w:rsidP="005C6494">
            <w:pPr>
              <w:contextualSpacing/>
              <w:jc w:val="center"/>
              <w:rPr>
                <w:sz w:val="24"/>
                <w:szCs w:val="24"/>
              </w:rPr>
            </w:pPr>
            <w:r>
              <w:rPr>
                <w:sz w:val="24"/>
                <w:szCs w:val="24"/>
              </w:rPr>
              <w:t>295</w:t>
            </w:r>
          </w:p>
        </w:tc>
      </w:tr>
      <w:tr w:rsidR="00FB62F1" w:rsidTr="00FB62F1">
        <w:tc>
          <w:tcPr>
            <w:tcW w:w="1703" w:type="dxa"/>
          </w:tcPr>
          <w:p w:rsidR="00FB62F1" w:rsidRPr="005B6B6F" w:rsidRDefault="00FB62F1" w:rsidP="005C6494">
            <w:pPr>
              <w:contextualSpacing/>
              <w:jc w:val="both"/>
              <w:rPr>
                <w:b/>
                <w:sz w:val="24"/>
                <w:szCs w:val="24"/>
              </w:rPr>
            </w:pPr>
          </w:p>
        </w:tc>
        <w:tc>
          <w:tcPr>
            <w:tcW w:w="1044" w:type="dxa"/>
            <w:vAlign w:val="center"/>
          </w:tcPr>
          <w:p w:rsidR="00FB62F1" w:rsidRDefault="00FB62F1" w:rsidP="005C6494">
            <w:pPr>
              <w:contextualSpacing/>
              <w:jc w:val="center"/>
              <w:rPr>
                <w:sz w:val="24"/>
                <w:szCs w:val="24"/>
              </w:rPr>
            </w:pPr>
            <w:r>
              <w:rPr>
                <w:sz w:val="24"/>
                <w:szCs w:val="24"/>
              </w:rPr>
              <w:t>2%</w:t>
            </w:r>
          </w:p>
        </w:tc>
        <w:tc>
          <w:tcPr>
            <w:tcW w:w="1045" w:type="dxa"/>
            <w:vAlign w:val="center"/>
          </w:tcPr>
          <w:p w:rsidR="00FB62F1" w:rsidRDefault="00FB62F1" w:rsidP="005C6494">
            <w:pPr>
              <w:contextualSpacing/>
              <w:jc w:val="center"/>
              <w:rPr>
                <w:sz w:val="24"/>
                <w:szCs w:val="24"/>
              </w:rPr>
            </w:pPr>
            <w:r>
              <w:rPr>
                <w:sz w:val="24"/>
                <w:szCs w:val="24"/>
              </w:rPr>
              <w:t>13%</w:t>
            </w:r>
          </w:p>
        </w:tc>
        <w:tc>
          <w:tcPr>
            <w:tcW w:w="1044" w:type="dxa"/>
            <w:vAlign w:val="center"/>
          </w:tcPr>
          <w:p w:rsidR="00FB62F1" w:rsidRDefault="00FB62F1" w:rsidP="005C6494">
            <w:pPr>
              <w:contextualSpacing/>
              <w:jc w:val="center"/>
              <w:rPr>
                <w:sz w:val="24"/>
                <w:szCs w:val="24"/>
              </w:rPr>
            </w:pPr>
            <w:r>
              <w:rPr>
                <w:sz w:val="24"/>
                <w:szCs w:val="24"/>
              </w:rPr>
              <w:t>18%</w:t>
            </w:r>
          </w:p>
        </w:tc>
        <w:tc>
          <w:tcPr>
            <w:tcW w:w="1045" w:type="dxa"/>
            <w:vAlign w:val="center"/>
          </w:tcPr>
          <w:p w:rsidR="00FB62F1" w:rsidRDefault="00FB62F1" w:rsidP="005C6494">
            <w:pPr>
              <w:contextualSpacing/>
              <w:jc w:val="center"/>
              <w:rPr>
                <w:sz w:val="24"/>
                <w:szCs w:val="24"/>
              </w:rPr>
            </w:pPr>
            <w:r>
              <w:rPr>
                <w:sz w:val="24"/>
                <w:szCs w:val="24"/>
              </w:rPr>
              <w:t>34%</w:t>
            </w:r>
          </w:p>
        </w:tc>
        <w:tc>
          <w:tcPr>
            <w:tcW w:w="1045" w:type="dxa"/>
            <w:vAlign w:val="center"/>
          </w:tcPr>
          <w:p w:rsidR="00FB62F1" w:rsidRDefault="00FB62F1" w:rsidP="005C6494">
            <w:pPr>
              <w:contextualSpacing/>
              <w:jc w:val="center"/>
              <w:rPr>
                <w:sz w:val="24"/>
                <w:szCs w:val="24"/>
              </w:rPr>
            </w:pPr>
            <w:r>
              <w:rPr>
                <w:sz w:val="24"/>
                <w:szCs w:val="24"/>
              </w:rPr>
              <w:t>28%</w:t>
            </w:r>
          </w:p>
        </w:tc>
        <w:tc>
          <w:tcPr>
            <w:tcW w:w="1044" w:type="dxa"/>
            <w:vAlign w:val="center"/>
          </w:tcPr>
          <w:p w:rsidR="00FB62F1" w:rsidRDefault="00FB62F1" w:rsidP="005C6494">
            <w:pPr>
              <w:contextualSpacing/>
              <w:jc w:val="center"/>
              <w:rPr>
                <w:sz w:val="24"/>
                <w:szCs w:val="24"/>
              </w:rPr>
            </w:pPr>
            <w:r>
              <w:rPr>
                <w:sz w:val="24"/>
                <w:szCs w:val="24"/>
              </w:rPr>
              <w:t>5%</w:t>
            </w:r>
          </w:p>
        </w:tc>
        <w:tc>
          <w:tcPr>
            <w:tcW w:w="1045" w:type="dxa"/>
            <w:vAlign w:val="center"/>
          </w:tcPr>
          <w:p w:rsidR="00FB62F1" w:rsidRDefault="00FB62F1" w:rsidP="005C6494">
            <w:pPr>
              <w:contextualSpacing/>
              <w:jc w:val="center"/>
              <w:rPr>
                <w:sz w:val="24"/>
                <w:szCs w:val="24"/>
              </w:rPr>
            </w:pPr>
            <w:r>
              <w:rPr>
                <w:sz w:val="24"/>
                <w:szCs w:val="24"/>
              </w:rPr>
              <w:t>0%</w:t>
            </w:r>
          </w:p>
        </w:tc>
        <w:tc>
          <w:tcPr>
            <w:tcW w:w="1045" w:type="dxa"/>
            <w:vAlign w:val="center"/>
          </w:tcPr>
          <w:p w:rsidR="00FB62F1" w:rsidRDefault="00FB62F1" w:rsidP="005C6494">
            <w:pPr>
              <w:contextualSpacing/>
              <w:jc w:val="center"/>
              <w:rPr>
                <w:sz w:val="24"/>
                <w:szCs w:val="24"/>
              </w:rPr>
            </w:pPr>
            <w:r>
              <w:rPr>
                <w:sz w:val="24"/>
                <w:szCs w:val="24"/>
              </w:rPr>
              <w:t>100%</w:t>
            </w:r>
          </w:p>
        </w:tc>
      </w:tr>
      <w:tr w:rsidR="00FB62F1" w:rsidTr="00FB62F1">
        <w:tc>
          <w:tcPr>
            <w:tcW w:w="1703" w:type="dxa"/>
          </w:tcPr>
          <w:p w:rsidR="00FB62F1" w:rsidRPr="005B6B6F" w:rsidRDefault="00FB62F1" w:rsidP="005C6494">
            <w:pPr>
              <w:contextualSpacing/>
              <w:jc w:val="both"/>
              <w:rPr>
                <w:b/>
                <w:sz w:val="24"/>
                <w:szCs w:val="24"/>
              </w:rPr>
            </w:pPr>
            <w:r w:rsidRPr="005B6B6F">
              <w:rPr>
                <w:b/>
                <w:sz w:val="24"/>
                <w:szCs w:val="24"/>
              </w:rPr>
              <w:t>2009 - 2010</w:t>
            </w:r>
          </w:p>
        </w:tc>
        <w:tc>
          <w:tcPr>
            <w:tcW w:w="1044" w:type="dxa"/>
            <w:vAlign w:val="center"/>
          </w:tcPr>
          <w:p w:rsidR="00FB62F1" w:rsidRDefault="00BA2C1E" w:rsidP="005C6494">
            <w:pPr>
              <w:contextualSpacing/>
              <w:jc w:val="center"/>
              <w:rPr>
                <w:sz w:val="24"/>
                <w:szCs w:val="24"/>
              </w:rPr>
            </w:pPr>
            <w:r>
              <w:rPr>
                <w:sz w:val="24"/>
                <w:szCs w:val="24"/>
              </w:rPr>
              <w:t>9</w:t>
            </w:r>
          </w:p>
        </w:tc>
        <w:tc>
          <w:tcPr>
            <w:tcW w:w="1045" w:type="dxa"/>
            <w:vAlign w:val="center"/>
          </w:tcPr>
          <w:p w:rsidR="00FB62F1" w:rsidRDefault="00BA2C1E" w:rsidP="005C6494">
            <w:pPr>
              <w:contextualSpacing/>
              <w:jc w:val="center"/>
              <w:rPr>
                <w:sz w:val="24"/>
                <w:szCs w:val="24"/>
              </w:rPr>
            </w:pPr>
            <w:r>
              <w:rPr>
                <w:sz w:val="24"/>
                <w:szCs w:val="24"/>
              </w:rPr>
              <w:t>40</w:t>
            </w:r>
          </w:p>
        </w:tc>
        <w:tc>
          <w:tcPr>
            <w:tcW w:w="1044" w:type="dxa"/>
            <w:vAlign w:val="center"/>
          </w:tcPr>
          <w:p w:rsidR="00FB62F1" w:rsidRDefault="00BA2C1E" w:rsidP="005C6494">
            <w:pPr>
              <w:contextualSpacing/>
              <w:jc w:val="center"/>
              <w:rPr>
                <w:sz w:val="24"/>
                <w:szCs w:val="24"/>
              </w:rPr>
            </w:pPr>
            <w:r>
              <w:rPr>
                <w:sz w:val="24"/>
                <w:szCs w:val="24"/>
              </w:rPr>
              <w:t>68</w:t>
            </w:r>
          </w:p>
        </w:tc>
        <w:tc>
          <w:tcPr>
            <w:tcW w:w="1045" w:type="dxa"/>
            <w:vAlign w:val="center"/>
          </w:tcPr>
          <w:p w:rsidR="00FB62F1" w:rsidRDefault="00BA2C1E" w:rsidP="005C6494">
            <w:pPr>
              <w:contextualSpacing/>
              <w:jc w:val="center"/>
              <w:rPr>
                <w:sz w:val="24"/>
                <w:szCs w:val="24"/>
              </w:rPr>
            </w:pPr>
            <w:r>
              <w:rPr>
                <w:sz w:val="24"/>
                <w:szCs w:val="24"/>
              </w:rPr>
              <w:t>96</w:t>
            </w:r>
          </w:p>
        </w:tc>
        <w:tc>
          <w:tcPr>
            <w:tcW w:w="1045" w:type="dxa"/>
            <w:vAlign w:val="center"/>
          </w:tcPr>
          <w:p w:rsidR="00FB62F1" w:rsidRDefault="00BA2C1E" w:rsidP="005C6494">
            <w:pPr>
              <w:contextualSpacing/>
              <w:jc w:val="center"/>
              <w:rPr>
                <w:sz w:val="24"/>
                <w:szCs w:val="24"/>
              </w:rPr>
            </w:pPr>
            <w:r>
              <w:rPr>
                <w:sz w:val="24"/>
                <w:szCs w:val="24"/>
              </w:rPr>
              <w:t>86</w:t>
            </w:r>
          </w:p>
        </w:tc>
        <w:tc>
          <w:tcPr>
            <w:tcW w:w="1044" w:type="dxa"/>
            <w:vAlign w:val="center"/>
          </w:tcPr>
          <w:p w:rsidR="00FB62F1" w:rsidRDefault="00BA2C1E" w:rsidP="005C6494">
            <w:pPr>
              <w:contextualSpacing/>
              <w:jc w:val="center"/>
              <w:rPr>
                <w:sz w:val="24"/>
                <w:szCs w:val="24"/>
              </w:rPr>
            </w:pPr>
            <w:r>
              <w:rPr>
                <w:sz w:val="24"/>
                <w:szCs w:val="24"/>
              </w:rPr>
              <w:t>17</w:t>
            </w:r>
          </w:p>
        </w:tc>
        <w:tc>
          <w:tcPr>
            <w:tcW w:w="1045" w:type="dxa"/>
            <w:vAlign w:val="center"/>
          </w:tcPr>
          <w:p w:rsidR="00FB62F1" w:rsidRDefault="00BA2C1E" w:rsidP="005C6494">
            <w:pPr>
              <w:contextualSpacing/>
              <w:jc w:val="center"/>
              <w:rPr>
                <w:sz w:val="24"/>
                <w:szCs w:val="24"/>
              </w:rPr>
            </w:pPr>
            <w:r>
              <w:rPr>
                <w:sz w:val="24"/>
                <w:szCs w:val="24"/>
              </w:rPr>
              <w:t>0</w:t>
            </w:r>
          </w:p>
        </w:tc>
        <w:tc>
          <w:tcPr>
            <w:tcW w:w="1045" w:type="dxa"/>
            <w:vAlign w:val="center"/>
          </w:tcPr>
          <w:p w:rsidR="00FB62F1" w:rsidRDefault="00BA2C1E" w:rsidP="005C6494">
            <w:pPr>
              <w:contextualSpacing/>
              <w:jc w:val="center"/>
              <w:rPr>
                <w:sz w:val="24"/>
                <w:szCs w:val="24"/>
              </w:rPr>
            </w:pPr>
            <w:r>
              <w:rPr>
                <w:sz w:val="24"/>
                <w:szCs w:val="24"/>
              </w:rPr>
              <w:t>316</w:t>
            </w:r>
          </w:p>
        </w:tc>
      </w:tr>
      <w:tr w:rsidR="00FB62F1" w:rsidTr="00FB62F1">
        <w:tc>
          <w:tcPr>
            <w:tcW w:w="1703" w:type="dxa"/>
          </w:tcPr>
          <w:p w:rsidR="00FB62F1" w:rsidRPr="005B6B6F" w:rsidRDefault="00FB62F1" w:rsidP="005C6494">
            <w:pPr>
              <w:contextualSpacing/>
              <w:jc w:val="both"/>
              <w:rPr>
                <w:b/>
                <w:sz w:val="24"/>
                <w:szCs w:val="24"/>
              </w:rPr>
            </w:pPr>
          </w:p>
        </w:tc>
        <w:tc>
          <w:tcPr>
            <w:tcW w:w="1044" w:type="dxa"/>
            <w:vAlign w:val="center"/>
          </w:tcPr>
          <w:p w:rsidR="00FB62F1" w:rsidRDefault="00BA2C1E" w:rsidP="005C6494">
            <w:pPr>
              <w:contextualSpacing/>
              <w:jc w:val="center"/>
              <w:rPr>
                <w:sz w:val="24"/>
                <w:szCs w:val="24"/>
              </w:rPr>
            </w:pPr>
            <w:r>
              <w:rPr>
                <w:sz w:val="24"/>
                <w:szCs w:val="24"/>
              </w:rPr>
              <w:t>3%</w:t>
            </w:r>
          </w:p>
        </w:tc>
        <w:tc>
          <w:tcPr>
            <w:tcW w:w="1045" w:type="dxa"/>
            <w:vAlign w:val="center"/>
          </w:tcPr>
          <w:p w:rsidR="00FB62F1" w:rsidRDefault="00BA2C1E" w:rsidP="005C6494">
            <w:pPr>
              <w:contextualSpacing/>
              <w:jc w:val="center"/>
              <w:rPr>
                <w:sz w:val="24"/>
                <w:szCs w:val="24"/>
              </w:rPr>
            </w:pPr>
            <w:r>
              <w:rPr>
                <w:sz w:val="24"/>
                <w:szCs w:val="24"/>
              </w:rPr>
              <w:t>13%</w:t>
            </w:r>
          </w:p>
        </w:tc>
        <w:tc>
          <w:tcPr>
            <w:tcW w:w="1044" w:type="dxa"/>
            <w:vAlign w:val="center"/>
          </w:tcPr>
          <w:p w:rsidR="00FB62F1" w:rsidRDefault="00BA2C1E" w:rsidP="005C6494">
            <w:pPr>
              <w:contextualSpacing/>
              <w:jc w:val="center"/>
              <w:rPr>
                <w:sz w:val="24"/>
                <w:szCs w:val="24"/>
              </w:rPr>
            </w:pPr>
            <w:r>
              <w:rPr>
                <w:sz w:val="24"/>
                <w:szCs w:val="24"/>
              </w:rPr>
              <w:t>22%</w:t>
            </w:r>
          </w:p>
        </w:tc>
        <w:tc>
          <w:tcPr>
            <w:tcW w:w="1045" w:type="dxa"/>
            <w:vAlign w:val="center"/>
          </w:tcPr>
          <w:p w:rsidR="00FB62F1" w:rsidRDefault="00BA2C1E" w:rsidP="005C6494">
            <w:pPr>
              <w:contextualSpacing/>
              <w:jc w:val="center"/>
              <w:rPr>
                <w:sz w:val="24"/>
                <w:szCs w:val="24"/>
              </w:rPr>
            </w:pPr>
            <w:r>
              <w:rPr>
                <w:sz w:val="24"/>
                <w:szCs w:val="24"/>
              </w:rPr>
              <w:t>30%</w:t>
            </w:r>
          </w:p>
        </w:tc>
        <w:tc>
          <w:tcPr>
            <w:tcW w:w="1045" w:type="dxa"/>
            <w:vAlign w:val="center"/>
          </w:tcPr>
          <w:p w:rsidR="00FB62F1" w:rsidRDefault="00BA2C1E" w:rsidP="005C6494">
            <w:pPr>
              <w:contextualSpacing/>
              <w:jc w:val="center"/>
              <w:rPr>
                <w:sz w:val="24"/>
                <w:szCs w:val="24"/>
              </w:rPr>
            </w:pPr>
            <w:r>
              <w:rPr>
                <w:sz w:val="24"/>
                <w:szCs w:val="24"/>
              </w:rPr>
              <w:t>27%</w:t>
            </w:r>
          </w:p>
        </w:tc>
        <w:tc>
          <w:tcPr>
            <w:tcW w:w="1044" w:type="dxa"/>
            <w:vAlign w:val="center"/>
          </w:tcPr>
          <w:p w:rsidR="00FB62F1" w:rsidRDefault="00BA2C1E" w:rsidP="005C6494">
            <w:pPr>
              <w:contextualSpacing/>
              <w:jc w:val="center"/>
              <w:rPr>
                <w:sz w:val="24"/>
                <w:szCs w:val="24"/>
              </w:rPr>
            </w:pPr>
            <w:r>
              <w:rPr>
                <w:sz w:val="24"/>
                <w:szCs w:val="24"/>
              </w:rPr>
              <w:t>5%</w:t>
            </w:r>
          </w:p>
        </w:tc>
        <w:tc>
          <w:tcPr>
            <w:tcW w:w="1045" w:type="dxa"/>
            <w:vAlign w:val="center"/>
          </w:tcPr>
          <w:p w:rsidR="00FB62F1" w:rsidRDefault="00BA2C1E" w:rsidP="005C6494">
            <w:pPr>
              <w:contextualSpacing/>
              <w:jc w:val="center"/>
              <w:rPr>
                <w:sz w:val="24"/>
                <w:szCs w:val="24"/>
              </w:rPr>
            </w:pPr>
            <w:r>
              <w:rPr>
                <w:sz w:val="24"/>
                <w:szCs w:val="24"/>
              </w:rPr>
              <w:t>0%</w:t>
            </w:r>
          </w:p>
        </w:tc>
        <w:tc>
          <w:tcPr>
            <w:tcW w:w="1045" w:type="dxa"/>
            <w:vAlign w:val="center"/>
          </w:tcPr>
          <w:p w:rsidR="00FB62F1" w:rsidRDefault="00BA2C1E" w:rsidP="005C6494">
            <w:pPr>
              <w:contextualSpacing/>
              <w:jc w:val="center"/>
              <w:rPr>
                <w:sz w:val="24"/>
                <w:szCs w:val="24"/>
              </w:rPr>
            </w:pPr>
            <w:r>
              <w:rPr>
                <w:sz w:val="24"/>
                <w:szCs w:val="24"/>
              </w:rPr>
              <w:t>100%</w:t>
            </w:r>
          </w:p>
        </w:tc>
      </w:tr>
      <w:tr w:rsidR="00FB62F1" w:rsidTr="00FB62F1">
        <w:tc>
          <w:tcPr>
            <w:tcW w:w="1703" w:type="dxa"/>
          </w:tcPr>
          <w:p w:rsidR="00FB62F1" w:rsidRPr="005B6B6F" w:rsidRDefault="00FB62F1" w:rsidP="005C6494">
            <w:pPr>
              <w:contextualSpacing/>
              <w:jc w:val="both"/>
              <w:rPr>
                <w:b/>
                <w:sz w:val="24"/>
                <w:szCs w:val="24"/>
              </w:rPr>
            </w:pPr>
            <w:r w:rsidRPr="005B6B6F">
              <w:rPr>
                <w:b/>
                <w:sz w:val="24"/>
                <w:szCs w:val="24"/>
              </w:rPr>
              <w:t>2008 - 2009</w:t>
            </w:r>
          </w:p>
        </w:tc>
        <w:tc>
          <w:tcPr>
            <w:tcW w:w="1044" w:type="dxa"/>
            <w:vAlign w:val="center"/>
          </w:tcPr>
          <w:p w:rsidR="00FB62F1" w:rsidRDefault="0078175A" w:rsidP="005C6494">
            <w:pPr>
              <w:contextualSpacing/>
              <w:jc w:val="center"/>
              <w:rPr>
                <w:sz w:val="24"/>
                <w:szCs w:val="24"/>
              </w:rPr>
            </w:pPr>
            <w:r>
              <w:rPr>
                <w:sz w:val="24"/>
                <w:szCs w:val="24"/>
              </w:rPr>
              <w:t>11</w:t>
            </w:r>
          </w:p>
        </w:tc>
        <w:tc>
          <w:tcPr>
            <w:tcW w:w="1045" w:type="dxa"/>
            <w:vAlign w:val="center"/>
          </w:tcPr>
          <w:p w:rsidR="00FB62F1" w:rsidRDefault="0078175A" w:rsidP="005C6494">
            <w:pPr>
              <w:contextualSpacing/>
              <w:jc w:val="center"/>
              <w:rPr>
                <w:sz w:val="24"/>
                <w:szCs w:val="24"/>
              </w:rPr>
            </w:pPr>
            <w:r>
              <w:rPr>
                <w:sz w:val="24"/>
                <w:szCs w:val="24"/>
              </w:rPr>
              <w:t>35</w:t>
            </w:r>
          </w:p>
        </w:tc>
        <w:tc>
          <w:tcPr>
            <w:tcW w:w="1044" w:type="dxa"/>
            <w:vAlign w:val="center"/>
          </w:tcPr>
          <w:p w:rsidR="00FB62F1" w:rsidRDefault="0078175A" w:rsidP="005C6494">
            <w:pPr>
              <w:contextualSpacing/>
              <w:jc w:val="center"/>
              <w:rPr>
                <w:sz w:val="24"/>
                <w:szCs w:val="24"/>
              </w:rPr>
            </w:pPr>
            <w:r>
              <w:rPr>
                <w:sz w:val="24"/>
                <w:szCs w:val="24"/>
              </w:rPr>
              <w:t>67</w:t>
            </w:r>
          </w:p>
        </w:tc>
        <w:tc>
          <w:tcPr>
            <w:tcW w:w="1045" w:type="dxa"/>
            <w:vAlign w:val="center"/>
          </w:tcPr>
          <w:p w:rsidR="00FB62F1" w:rsidRDefault="0078175A" w:rsidP="005C6494">
            <w:pPr>
              <w:contextualSpacing/>
              <w:jc w:val="center"/>
              <w:rPr>
                <w:sz w:val="24"/>
                <w:szCs w:val="24"/>
              </w:rPr>
            </w:pPr>
            <w:r>
              <w:rPr>
                <w:sz w:val="24"/>
                <w:szCs w:val="24"/>
              </w:rPr>
              <w:t>87</w:t>
            </w:r>
          </w:p>
        </w:tc>
        <w:tc>
          <w:tcPr>
            <w:tcW w:w="1045" w:type="dxa"/>
            <w:vAlign w:val="center"/>
          </w:tcPr>
          <w:p w:rsidR="00FB62F1" w:rsidRDefault="0078175A" w:rsidP="005C6494">
            <w:pPr>
              <w:contextualSpacing/>
              <w:jc w:val="center"/>
              <w:rPr>
                <w:sz w:val="24"/>
                <w:szCs w:val="24"/>
              </w:rPr>
            </w:pPr>
            <w:r>
              <w:rPr>
                <w:sz w:val="24"/>
                <w:szCs w:val="24"/>
              </w:rPr>
              <w:t>87</w:t>
            </w:r>
          </w:p>
        </w:tc>
        <w:tc>
          <w:tcPr>
            <w:tcW w:w="1044" w:type="dxa"/>
            <w:vAlign w:val="center"/>
          </w:tcPr>
          <w:p w:rsidR="00FB62F1" w:rsidRDefault="0078175A" w:rsidP="005C6494">
            <w:pPr>
              <w:contextualSpacing/>
              <w:jc w:val="center"/>
              <w:rPr>
                <w:sz w:val="24"/>
                <w:szCs w:val="24"/>
              </w:rPr>
            </w:pPr>
            <w:r>
              <w:rPr>
                <w:sz w:val="24"/>
                <w:szCs w:val="24"/>
              </w:rPr>
              <w:t>15</w:t>
            </w:r>
          </w:p>
        </w:tc>
        <w:tc>
          <w:tcPr>
            <w:tcW w:w="1045" w:type="dxa"/>
            <w:vAlign w:val="center"/>
          </w:tcPr>
          <w:p w:rsidR="00FB62F1" w:rsidRDefault="0078175A" w:rsidP="005C6494">
            <w:pPr>
              <w:contextualSpacing/>
              <w:jc w:val="center"/>
              <w:rPr>
                <w:sz w:val="24"/>
                <w:szCs w:val="24"/>
              </w:rPr>
            </w:pPr>
            <w:r>
              <w:rPr>
                <w:sz w:val="24"/>
                <w:szCs w:val="24"/>
              </w:rPr>
              <w:t>0</w:t>
            </w:r>
          </w:p>
        </w:tc>
        <w:tc>
          <w:tcPr>
            <w:tcW w:w="1045" w:type="dxa"/>
            <w:vAlign w:val="center"/>
          </w:tcPr>
          <w:p w:rsidR="00FB62F1" w:rsidRDefault="0078175A" w:rsidP="005C6494">
            <w:pPr>
              <w:contextualSpacing/>
              <w:jc w:val="center"/>
              <w:rPr>
                <w:sz w:val="24"/>
                <w:szCs w:val="24"/>
              </w:rPr>
            </w:pPr>
            <w:r>
              <w:rPr>
                <w:sz w:val="24"/>
                <w:szCs w:val="24"/>
              </w:rPr>
              <w:t>302</w:t>
            </w:r>
          </w:p>
        </w:tc>
      </w:tr>
      <w:tr w:rsidR="00FB62F1" w:rsidTr="00FB62F1">
        <w:tc>
          <w:tcPr>
            <w:tcW w:w="1703" w:type="dxa"/>
          </w:tcPr>
          <w:p w:rsidR="00FB62F1" w:rsidRDefault="00FB62F1" w:rsidP="005C6494">
            <w:pPr>
              <w:contextualSpacing/>
              <w:jc w:val="both"/>
              <w:rPr>
                <w:sz w:val="24"/>
                <w:szCs w:val="24"/>
              </w:rPr>
            </w:pPr>
          </w:p>
        </w:tc>
        <w:tc>
          <w:tcPr>
            <w:tcW w:w="1044" w:type="dxa"/>
            <w:vAlign w:val="center"/>
          </w:tcPr>
          <w:p w:rsidR="00FB62F1" w:rsidRDefault="0078175A" w:rsidP="005C6494">
            <w:pPr>
              <w:contextualSpacing/>
              <w:jc w:val="center"/>
              <w:rPr>
                <w:sz w:val="24"/>
                <w:szCs w:val="24"/>
              </w:rPr>
            </w:pPr>
            <w:r>
              <w:rPr>
                <w:sz w:val="24"/>
                <w:szCs w:val="24"/>
              </w:rPr>
              <w:t>4%</w:t>
            </w:r>
          </w:p>
        </w:tc>
        <w:tc>
          <w:tcPr>
            <w:tcW w:w="1045" w:type="dxa"/>
            <w:vAlign w:val="center"/>
          </w:tcPr>
          <w:p w:rsidR="00FB62F1" w:rsidRDefault="0078175A" w:rsidP="005C6494">
            <w:pPr>
              <w:contextualSpacing/>
              <w:jc w:val="center"/>
              <w:rPr>
                <w:sz w:val="24"/>
                <w:szCs w:val="24"/>
              </w:rPr>
            </w:pPr>
            <w:r>
              <w:rPr>
                <w:sz w:val="24"/>
                <w:szCs w:val="24"/>
              </w:rPr>
              <w:t>11%</w:t>
            </w:r>
          </w:p>
        </w:tc>
        <w:tc>
          <w:tcPr>
            <w:tcW w:w="1044" w:type="dxa"/>
            <w:vAlign w:val="center"/>
          </w:tcPr>
          <w:p w:rsidR="00FB62F1" w:rsidRDefault="0078175A" w:rsidP="005C6494">
            <w:pPr>
              <w:contextualSpacing/>
              <w:jc w:val="center"/>
              <w:rPr>
                <w:sz w:val="24"/>
                <w:szCs w:val="24"/>
              </w:rPr>
            </w:pPr>
            <w:r>
              <w:rPr>
                <w:sz w:val="24"/>
                <w:szCs w:val="24"/>
              </w:rPr>
              <w:t>22%</w:t>
            </w:r>
          </w:p>
        </w:tc>
        <w:tc>
          <w:tcPr>
            <w:tcW w:w="1045" w:type="dxa"/>
            <w:vAlign w:val="center"/>
          </w:tcPr>
          <w:p w:rsidR="00FB62F1" w:rsidRDefault="0078175A" w:rsidP="005C6494">
            <w:pPr>
              <w:contextualSpacing/>
              <w:jc w:val="center"/>
              <w:rPr>
                <w:sz w:val="24"/>
                <w:szCs w:val="24"/>
              </w:rPr>
            </w:pPr>
            <w:r>
              <w:rPr>
                <w:sz w:val="24"/>
                <w:szCs w:val="24"/>
              </w:rPr>
              <w:t>29%</w:t>
            </w:r>
          </w:p>
        </w:tc>
        <w:tc>
          <w:tcPr>
            <w:tcW w:w="1045" w:type="dxa"/>
            <w:vAlign w:val="center"/>
          </w:tcPr>
          <w:p w:rsidR="00FB62F1" w:rsidRDefault="0078175A" w:rsidP="005C6494">
            <w:pPr>
              <w:contextualSpacing/>
              <w:jc w:val="center"/>
              <w:rPr>
                <w:sz w:val="24"/>
                <w:szCs w:val="24"/>
              </w:rPr>
            </w:pPr>
            <w:r>
              <w:rPr>
                <w:sz w:val="24"/>
                <w:szCs w:val="24"/>
              </w:rPr>
              <w:t>29%</w:t>
            </w:r>
          </w:p>
        </w:tc>
        <w:tc>
          <w:tcPr>
            <w:tcW w:w="1044" w:type="dxa"/>
            <w:vAlign w:val="center"/>
          </w:tcPr>
          <w:p w:rsidR="00FB62F1" w:rsidRDefault="0078175A" w:rsidP="005C6494">
            <w:pPr>
              <w:contextualSpacing/>
              <w:jc w:val="center"/>
              <w:rPr>
                <w:sz w:val="24"/>
                <w:szCs w:val="24"/>
              </w:rPr>
            </w:pPr>
            <w:r>
              <w:rPr>
                <w:sz w:val="24"/>
                <w:szCs w:val="24"/>
              </w:rPr>
              <w:t>5%</w:t>
            </w:r>
          </w:p>
        </w:tc>
        <w:tc>
          <w:tcPr>
            <w:tcW w:w="1045" w:type="dxa"/>
            <w:vAlign w:val="center"/>
          </w:tcPr>
          <w:p w:rsidR="00FB62F1" w:rsidRDefault="0078175A" w:rsidP="005C6494">
            <w:pPr>
              <w:contextualSpacing/>
              <w:jc w:val="center"/>
              <w:rPr>
                <w:sz w:val="24"/>
                <w:szCs w:val="24"/>
              </w:rPr>
            </w:pPr>
            <w:r>
              <w:rPr>
                <w:sz w:val="24"/>
                <w:szCs w:val="24"/>
              </w:rPr>
              <w:t>0%</w:t>
            </w:r>
          </w:p>
        </w:tc>
        <w:tc>
          <w:tcPr>
            <w:tcW w:w="1045" w:type="dxa"/>
            <w:vAlign w:val="center"/>
          </w:tcPr>
          <w:p w:rsidR="00FB62F1" w:rsidRDefault="0078175A" w:rsidP="005C6494">
            <w:pPr>
              <w:contextualSpacing/>
              <w:jc w:val="center"/>
              <w:rPr>
                <w:sz w:val="24"/>
                <w:szCs w:val="24"/>
              </w:rPr>
            </w:pPr>
            <w:r>
              <w:rPr>
                <w:sz w:val="24"/>
                <w:szCs w:val="24"/>
              </w:rPr>
              <w:t>100%</w:t>
            </w:r>
          </w:p>
        </w:tc>
      </w:tr>
    </w:tbl>
    <w:p w:rsidR="00330AC6" w:rsidRDefault="00330AC6" w:rsidP="000529C4">
      <w:pPr>
        <w:spacing w:line="240" w:lineRule="auto"/>
        <w:contextualSpacing/>
        <w:jc w:val="both"/>
        <w:rPr>
          <w:rFonts w:cstheme="minorHAnsi"/>
          <w:sz w:val="24"/>
          <w:szCs w:val="24"/>
        </w:rPr>
      </w:pPr>
    </w:p>
    <w:tbl>
      <w:tblPr>
        <w:tblStyle w:val="TableGrid"/>
        <w:tblW w:w="0" w:type="auto"/>
        <w:tblInd w:w="360" w:type="dxa"/>
        <w:tblLook w:val="04A0" w:firstRow="1" w:lastRow="0" w:firstColumn="1" w:lastColumn="0" w:noHBand="0" w:noVBand="1"/>
      </w:tblPr>
      <w:tblGrid>
        <w:gridCol w:w="1703"/>
        <w:gridCol w:w="1044"/>
        <w:gridCol w:w="1045"/>
        <w:gridCol w:w="1044"/>
        <w:gridCol w:w="1045"/>
        <w:gridCol w:w="1045"/>
        <w:gridCol w:w="1044"/>
        <w:gridCol w:w="1045"/>
        <w:gridCol w:w="1045"/>
      </w:tblGrid>
      <w:tr w:rsidR="00330AC6" w:rsidRPr="005B6B6F" w:rsidTr="00662986">
        <w:tc>
          <w:tcPr>
            <w:tcW w:w="1703" w:type="dxa"/>
            <w:vAlign w:val="center"/>
          </w:tcPr>
          <w:p w:rsidR="00330AC6" w:rsidRPr="005B6B6F" w:rsidRDefault="00330AC6" w:rsidP="00662986">
            <w:pPr>
              <w:contextualSpacing/>
              <w:jc w:val="center"/>
              <w:rPr>
                <w:b/>
                <w:sz w:val="24"/>
                <w:szCs w:val="24"/>
              </w:rPr>
            </w:pPr>
            <w:r w:rsidRPr="005B6B6F">
              <w:rPr>
                <w:b/>
                <w:sz w:val="24"/>
                <w:szCs w:val="24"/>
              </w:rPr>
              <w:t>Year</w:t>
            </w:r>
          </w:p>
        </w:tc>
        <w:tc>
          <w:tcPr>
            <w:tcW w:w="1044" w:type="dxa"/>
          </w:tcPr>
          <w:p w:rsidR="00330AC6" w:rsidRPr="005B6B6F" w:rsidRDefault="00330AC6" w:rsidP="00662986">
            <w:pPr>
              <w:contextualSpacing/>
              <w:jc w:val="both"/>
              <w:rPr>
                <w:b/>
                <w:sz w:val="24"/>
                <w:szCs w:val="24"/>
              </w:rPr>
            </w:pPr>
            <w:r w:rsidRPr="005B6B6F">
              <w:rPr>
                <w:b/>
                <w:sz w:val="24"/>
                <w:szCs w:val="24"/>
              </w:rPr>
              <w:t>16-24</w:t>
            </w:r>
          </w:p>
        </w:tc>
        <w:tc>
          <w:tcPr>
            <w:tcW w:w="1045" w:type="dxa"/>
          </w:tcPr>
          <w:p w:rsidR="00330AC6" w:rsidRPr="005B6B6F" w:rsidRDefault="00330AC6" w:rsidP="00662986">
            <w:pPr>
              <w:contextualSpacing/>
              <w:jc w:val="both"/>
              <w:rPr>
                <w:b/>
                <w:sz w:val="24"/>
                <w:szCs w:val="24"/>
              </w:rPr>
            </w:pPr>
            <w:r w:rsidRPr="005B6B6F">
              <w:rPr>
                <w:b/>
                <w:sz w:val="24"/>
                <w:szCs w:val="24"/>
              </w:rPr>
              <w:t>25-34</w:t>
            </w:r>
          </w:p>
        </w:tc>
        <w:tc>
          <w:tcPr>
            <w:tcW w:w="1044" w:type="dxa"/>
          </w:tcPr>
          <w:p w:rsidR="00330AC6" w:rsidRPr="005B6B6F" w:rsidRDefault="00330AC6" w:rsidP="00662986">
            <w:pPr>
              <w:contextualSpacing/>
              <w:jc w:val="both"/>
              <w:rPr>
                <w:b/>
                <w:sz w:val="24"/>
                <w:szCs w:val="24"/>
              </w:rPr>
            </w:pPr>
            <w:r w:rsidRPr="005B6B6F">
              <w:rPr>
                <w:b/>
                <w:sz w:val="24"/>
                <w:szCs w:val="24"/>
              </w:rPr>
              <w:t>35-44</w:t>
            </w:r>
          </w:p>
        </w:tc>
        <w:tc>
          <w:tcPr>
            <w:tcW w:w="1045" w:type="dxa"/>
          </w:tcPr>
          <w:p w:rsidR="00330AC6" w:rsidRPr="005B6B6F" w:rsidRDefault="00330AC6" w:rsidP="00662986">
            <w:pPr>
              <w:contextualSpacing/>
              <w:jc w:val="both"/>
              <w:rPr>
                <w:b/>
                <w:sz w:val="24"/>
                <w:szCs w:val="24"/>
              </w:rPr>
            </w:pPr>
            <w:r w:rsidRPr="005B6B6F">
              <w:rPr>
                <w:b/>
                <w:sz w:val="24"/>
                <w:szCs w:val="24"/>
              </w:rPr>
              <w:t>45-54</w:t>
            </w:r>
          </w:p>
        </w:tc>
        <w:tc>
          <w:tcPr>
            <w:tcW w:w="1045" w:type="dxa"/>
          </w:tcPr>
          <w:p w:rsidR="00330AC6" w:rsidRPr="005B6B6F" w:rsidRDefault="00330AC6" w:rsidP="00662986">
            <w:pPr>
              <w:contextualSpacing/>
              <w:jc w:val="both"/>
              <w:rPr>
                <w:b/>
                <w:sz w:val="24"/>
                <w:szCs w:val="24"/>
              </w:rPr>
            </w:pPr>
            <w:r w:rsidRPr="005B6B6F">
              <w:rPr>
                <w:b/>
                <w:sz w:val="24"/>
                <w:szCs w:val="24"/>
              </w:rPr>
              <w:t>55-64</w:t>
            </w:r>
          </w:p>
        </w:tc>
        <w:tc>
          <w:tcPr>
            <w:tcW w:w="1044" w:type="dxa"/>
          </w:tcPr>
          <w:p w:rsidR="00330AC6" w:rsidRPr="005B6B6F" w:rsidRDefault="00330AC6" w:rsidP="00662986">
            <w:pPr>
              <w:contextualSpacing/>
              <w:jc w:val="both"/>
              <w:rPr>
                <w:b/>
                <w:sz w:val="24"/>
                <w:szCs w:val="24"/>
              </w:rPr>
            </w:pPr>
            <w:r w:rsidRPr="005B6B6F">
              <w:rPr>
                <w:b/>
                <w:sz w:val="24"/>
                <w:szCs w:val="24"/>
              </w:rPr>
              <w:t>65-74</w:t>
            </w:r>
          </w:p>
        </w:tc>
        <w:tc>
          <w:tcPr>
            <w:tcW w:w="1045" w:type="dxa"/>
          </w:tcPr>
          <w:p w:rsidR="00330AC6" w:rsidRPr="005B6B6F" w:rsidRDefault="00330AC6" w:rsidP="00662986">
            <w:pPr>
              <w:contextualSpacing/>
              <w:jc w:val="both"/>
              <w:rPr>
                <w:b/>
                <w:sz w:val="24"/>
                <w:szCs w:val="24"/>
              </w:rPr>
            </w:pPr>
            <w:r w:rsidRPr="005B6B6F">
              <w:rPr>
                <w:b/>
                <w:sz w:val="24"/>
                <w:szCs w:val="24"/>
              </w:rPr>
              <w:t>75-84</w:t>
            </w:r>
          </w:p>
        </w:tc>
        <w:tc>
          <w:tcPr>
            <w:tcW w:w="1045" w:type="dxa"/>
          </w:tcPr>
          <w:p w:rsidR="00330AC6" w:rsidRPr="005B6B6F" w:rsidRDefault="00330AC6" w:rsidP="00662986">
            <w:pPr>
              <w:contextualSpacing/>
              <w:jc w:val="both"/>
              <w:rPr>
                <w:b/>
                <w:sz w:val="24"/>
                <w:szCs w:val="24"/>
              </w:rPr>
            </w:pPr>
            <w:r w:rsidRPr="005B6B6F">
              <w:rPr>
                <w:b/>
                <w:sz w:val="24"/>
                <w:szCs w:val="24"/>
              </w:rPr>
              <w:t>Total</w:t>
            </w:r>
          </w:p>
        </w:tc>
      </w:tr>
      <w:tr w:rsidR="00330AC6" w:rsidTr="00662986">
        <w:trPr>
          <w:trHeight w:val="899"/>
        </w:trPr>
        <w:tc>
          <w:tcPr>
            <w:tcW w:w="1703" w:type="dxa"/>
          </w:tcPr>
          <w:p w:rsidR="00330AC6" w:rsidRPr="000529C4" w:rsidRDefault="00330AC6" w:rsidP="00662986">
            <w:pPr>
              <w:rPr>
                <w:rFonts w:ascii="Arial" w:hAnsi="Arial" w:cs="Arial"/>
                <w:bCs/>
                <w:sz w:val="18"/>
                <w:szCs w:val="18"/>
              </w:rPr>
            </w:pPr>
            <w:r w:rsidRPr="000529C4">
              <w:rPr>
                <w:rFonts w:ascii="Arial" w:hAnsi="Arial" w:cs="Arial"/>
                <w:bCs/>
                <w:sz w:val="18"/>
                <w:szCs w:val="18"/>
              </w:rPr>
              <w:t>Lifelong Learning UK statistics for FE  Colleges in England</w:t>
            </w:r>
          </w:p>
        </w:tc>
        <w:tc>
          <w:tcPr>
            <w:tcW w:w="1044" w:type="dxa"/>
            <w:vAlign w:val="center"/>
          </w:tcPr>
          <w:p w:rsidR="00330AC6" w:rsidRPr="00330AC6" w:rsidRDefault="00330AC6" w:rsidP="00662986">
            <w:pPr>
              <w:contextualSpacing/>
              <w:jc w:val="center"/>
              <w:rPr>
                <w:sz w:val="24"/>
                <w:szCs w:val="24"/>
              </w:rPr>
            </w:pPr>
            <w:r w:rsidRPr="00330AC6">
              <w:rPr>
                <w:i/>
                <w:sz w:val="24"/>
                <w:szCs w:val="24"/>
              </w:rPr>
              <w:t>6.5%</w:t>
            </w:r>
          </w:p>
        </w:tc>
        <w:tc>
          <w:tcPr>
            <w:tcW w:w="1045" w:type="dxa"/>
            <w:vAlign w:val="center"/>
          </w:tcPr>
          <w:p w:rsidR="00330AC6" w:rsidRPr="00330AC6" w:rsidRDefault="00330AC6" w:rsidP="00662986">
            <w:pPr>
              <w:contextualSpacing/>
              <w:jc w:val="center"/>
              <w:rPr>
                <w:sz w:val="24"/>
                <w:szCs w:val="24"/>
              </w:rPr>
            </w:pPr>
            <w:r w:rsidRPr="00330AC6">
              <w:rPr>
                <w:i/>
                <w:sz w:val="24"/>
                <w:szCs w:val="24"/>
              </w:rPr>
              <w:t>17.5%</w:t>
            </w:r>
          </w:p>
        </w:tc>
        <w:tc>
          <w:tcPr>
            <w:tcW w:w="1044" w:type="dxa"/>
            <w:vAlign w:val="center"/>
          </w:tcPr>
          <w:p w:rsidR="00330AC6" w:rsidRPr="00330AC6" w:rsidRDefault="00330AC6" w:rsidP="00662986">
            <w:pPr>
              <w:contextualSpacing/>
              <w:jc w:val="center"/>
              <w:rPr>
                <w:sz w:val="24"/>
                <w:szCs w:val="24"/>
              </w:rPr>
            </w:pPr>
            <w:r w:rsidRPr="00330AC6">
              <w:rPr>
                <w:i/>
                <w:sz w:val="24"/>
                <w:szCs w:val="24"/>
              </w:rPr>
              <w:t>25.6%</w:t>
            </w:r>
          </w:p>
        </w:tc>
        <w:tc>
          <w:tcPr>
            <w:tcW w:w="1045" w:type="dxa"/>
            <w:vAlign w:val="center"/>
          </w:tcPr>
          <w:p w:rsidR="00330AC6" w:rsidRPr="00330AC6" w:rsidRDefault="00330AC6" w:rsidP="00662986">
            <w:pPr>
              <w:contextualSpacing/>
              <w:jc w:val="center"/>
              <w:rPr>
                <w:sz w:val="24"/>
                <w:szCs w:val="24"/>
              </w:rPr>
            </w:pPr>
            <w:r w:rsidRPr="00330AC6">
              <w:rPr>
                <w:i/>
                <w:sz w:val="24"/>
                <w:szCs w:val="24"/>
              </w:rPr>
              <w:t>28.4%</w:t>
            </w:r>
          </w:p>
        </w:tc>
        <w:tc>
          <w:tcPr>
            <w:tcW w:w="1045" w:type="dxa"/>
            <w:vAlign w:val="center"/>
          </w:tcPr>
          <w:p w:rsidR="00330AC6" w:rsidRPr="00330AC6" w:rsidRDefault="00330AC6" w:rsidP="00662986">
            <w:pPr>
              <w:contextualSpacing/>
              <w:jc w:val="center"/>
              <w:rPr>
                <w:sz w:val="24"/>
                <w:szCs w:val="24"/>
              </w:rPr>
            </w:pPr>
            <w:r w:rsidRPr="00330AC6">
              <w:rPr>
                <w:i/>
                <w:sz w:val="24"/>
                <w:szCs w:val="24"/>
              </w:rPr>
              <w:t>19.5%</w:t>
            </w:r>
          </w:p>
        </w:tc>
        <w:tc>
          <w:tcPr>
            <w:tcW w:w="2089" w:type="dxa"/>
            <w:gridSpan w:val="2"/>
            <w:vAlign w:val="center"/>
          </w:tcPr>
          <w:p w:rsidR="00330AC6" w:rsidRPr="00330AC6" w:rsidRDefault="00330AC6" w:rsidP="00662986">
            <w:pPr>
              <w:contextualSpacing/>
              <w:jc w:val="center"/>
              <w:rPr>
                <w:sz w:val="24"/>
                <w:szCs w:val="24"/>
              </w:rPr>
            </w:pPr>
            <w:r w:rsidRPr="00330AC6">
              <w:rPr>
                <w:i/>
                <w:sz w:val="24"/>
                <w:szCs w:val="24"/>
              </w:rPr>
              <w:t>2.5% for age 60+</w:t>
            </w:r>
          </w:p>
        </w:tc>
        <w:tc>
          <w:tcPr>
            <w:tcW w:w="1045" w:type="dxa"/>
            <w:vAlign w:val="center"/>
          </w:tcPr>
          <w:p w:rsidR="00330AC6" w:rsidRPr="00330AC6" w:rsidRDefault="00330AC6" w:rsidP="00662986">
            <w:pPr>
              <w:contextualSpacing/>
              <w:jc w:val="center"/>
              <w:rPr>
                <w:sz w:val="24"/>
                <w:szCs w:val="24"/>
              </w:rPr>
            </w:pPr>
            <w:r w:rsidRPr="00330AC6">
              <w:rPr>
                <w:i/>
                <w:sz w:val="24"/>
                <w:szCs w:val="24"/>
              </w:rPr>
              <w:t>100%</w:t>
            </w:r>
          </w:p>
        </w:tc>
      </w:tr>
    </w:tbl>
    <w:p w:rsidR="00330AC6" w:rsidRDefault="00330AC6" w:rsidP="000529C4">
      <w:pPr>
        <w:spacing w:line="240" w:lineRule="auto"/>
        <w:contextualSpacing/>
        <w:jc w:val="both"/>
        <w:rPr>
          <w:rFonts w:cstheme="minorHAnsi"/>
          <w:sz w:val="24"/>
          <w:szCs w:val="24"/>
        </w:rPr>
      </w:pPr>
    </w:p>
    <w:p w:rsidR="00330AC6" w:rsidRDefault="000529C4" w:rsidP="000529C4">
      <w:pPr>
        <w:spacing w:line="240" w:lineRule="auto"/>
        <w:contextualSpacing/>
        <w:jc w:val="both"/>
        <w:rPr>
          <w:rFonts w:cstheme="minorHAnsi"/>
          <w:bCs/>
          <w:sz w:val="24"/>
          <w:szCs w:val="24"/>
        </w:rPr>
      </w:pPr>
      <w:r w:rsidRPr="000529C4">
        <w:rPr>
          <w:rFonts w:cstheme="minorHAnsi"/>
          <w:sz w:val="24"/>
          <w:szCs w:val="24"/>
        </w:rPr>
        <w:t xml:space="preserve">The College age profile </w:t>
      </w:r>
      <w:r>
        <w:rPr>
          <w:rFonts w:cstheme="minorHAnsi"/>
          <w:sz w:val="24"/>
          <w:szCs w:val="24"/>
        </w:rPr>
        <w:t xml:space="preserve">indicates a smaller proportion of 16-34 aged employees in </w:t>
      </w:r>
      <w:r w:rsidRPr="000529C4">
        <w:rPr>
          <w:rFonts w:cstheme="minorHAnsi"/>
          <w:sz w:val="24"/>
          <w:szCs w:val="24"/>
        </w:rPr>
        <w:t>compar</w:t>
      </w:r>
      <w:r>
        <w:rPr>
          <w:rFonts w:cstheme="minorHAnsi"/>
          <w:sz w:val="24"/>
          <w:szCs w:val="24"/>
        </w:rPr>
        <w:t xml:space="preserve">ison to </w:t>
      </w:r>
      <w:r w:rsidRPr="000529C4">
        <w:rPr>
          <w:rFonts w:cstheme="minorHAnsi"/>
          <w:sz w:val="24"/>
          <w:szCs w:val="24"/>
        </w:rPr>
        <w:t xml:space="preserve">the </w:t>
      </w:r>
      <w:r w:rsidRPr="000529C4">
        <w:rPr>
          <w:rFonts w:cstheme="minorHAnsi"/>
          <w:bCs/>
          <w:sz w:val="24"/>
          <w:szCs w:val="24"/>
        </w:rPr>
        <w:t>Lifelong Learning UK statistics</w:t>
      </w:r>
      <w:r>
        <w:rPr>
          <w:rFonts w:cstheme="minorHAnsi"/>
          <w:bCs/>
          <w:sz w:val="24"/>
          <w:szCs w:val="24"/>
        </w:rPr>
        <w:t xml:space="preserve">. Nearly one third of College employees fall into this category whereas nationally it is closer to half. The College has a third of College employees in the </w:t>
      </w:r>
      <w:r w:rsidR="00330AC6">
        <w:rPr>
          <w:rFonts w:cstheme="minorHAnsi"/>
          <w:bCs/>
          <w:sz w:val="24"/>
          <w:szCs w:val="24"/>
        </w:rPr>
        <w:t xml:space="preserve">55+ category in comparison to 22% nationally. A correlation </w:t>
      </w:r>
      <w:r w:rsidR="00B1770E">
        <w:rPr>
          <w:rFonts w:cstheme="minorHAnsi"/>
          <w:bCs/>
          <w:sz w:val="24"/>
          <w:szCs w:val="24"/>
        </w:rPr>
        <w:t xml:space="preserve">can </w:t>
      </w:r>
      <w:r w:rsidR="00330AC6">
        <w:rPr>
          <w:rFonts w:cstheme="minorHAnsi"/>
          <w:bCs/>
          <w:sz w:val="24"/>
          <w:szCs w:val="24"/>
        </w:rPr>
        <w:t xml:space="preserve">be drawn between age of the staff and turnover of staff. Year on year the College turnover figure is much lower than other Colleges in the region. We therefore retain staff longer and </w:t>
      </w:r>
      <w:r w:rsidR="00B1770E">
        <w:rPr>
          <w:rFonts w:cstheme="minorHAnsi"/>
          <w:bCs/>
          <w:sz w:val="24"/>
          <w:szCs w:val="24"/>
        </w:rPr>
        <w:t xml:space="preserve">employees </w:t>
      </w:r>
      <w:r w:rsidR="00330AC6">
        <w:rPr>
          <w:rFonts w:cstheme="minorHAnsi"/>
          <w:bCs/>
          <w:sz w:val="24"/>
          <w:szCs w:val="24"/>
        </w:rPr>
        <w:t xml:space="preserve">progress through the age bands. </w:t>
      </w:r>
    </w:p>
    <w:p w:rsidR="005B007B" w:rsidRPr="000529C4" w:rsidRDefault="000529C4" w:rsidP="000529C4">
      <w:pPr>
        <w:spacing w:line="240" w:lineRule="auto"/>
        <w:contextualSpacing/>
        <w:jc w:val="both"/>
        <w:rPr>
          <w:rFonts w:cstheme="minorHAnsi"/>
          <w:sz w:val="24"/>
          <w:szCs w:val="24"/>
        </w:rPr>
      </w:pPr>
      <w:r>
        <w:rPr>
          <w:rFonts w:cstheme="minorHAnsi"/>
          <w:bCs/>
          <w:sz w:val="24"/>
          <w:szCs w:val="24"/>
        </w:rPr>
        <w:t xml:space="preserve">     </w:t>
      </w:r>
    </w:p>
    <w:p w:rsidR="00B1770E" w:rsidRDefault="00B1770E" w:rsidP="005B6B6F">
      <w:pPr>
        <w:spacing w:line="240" w:lineRule="auto"/>
        <w:contextualSpacing/>
        <w:jc w:val="both"/>
        <w:rPr>
          <w:sz w:val="20"/>
          <w:szCs w:val="20"/>
        </w:rPr>
      </w:pPr>
    </w:p>
    <w:p w:rsidR="00B1770E" w:rsidRDefault="00B1770E" w:rsidP="005B6B6F">
      <w:pPr>
        <w:spacing w:line="240" w:lineRule="auto"/>
        <w:contextualSpacing/>
        <w:jc w:val="both"/>
        <w:rPr>
          <w:sz w:val="20"/>
          <w:szCs w:val="20"/>
        </w:rPr>
      </w:pPr>
    </w:p>
    <w:p w:rsidR="00B1770E" w:rsidRDefault="00B1770E" w:rsidP="005B6B6F">
      <w:pPr>
        <w:spacing w:line="240" w:lineRule="auto"/>
        <w:contextualSpacing/>
        <w:jc w:val="both"/>
        <w:rPr>
          <w:sz w:val="20"/>
          <w:szCs w:val="20"/>
        </w:rPr>
      </w:pPr>
    </w:p>
    <w:p w:rsidR="00B1770E" w:rsidRDefault="00B1770E" w:rsidP="005B6B6F">
      <w:pPr>
        <w:spacing w:line="240" w:lineRule="auto"/>
        <w:contextualSpacing/>
        <w:jc w:val="both"/>
        <w:rPr>
          <w:sz w:val="20"/>
          <w:szCs w:val="20"/>
        </w:rPr>
      </w:pPr>
    </w:p>
    <w:p w:rsidR="005B6B6F" w:rsidRDefault="005B6B6F" w:rsidP="005B6B6F">
      <w:pPr>
        <w:spacing w:line="240" w:lineRule="auto"/>
        <w:contextualSpacing/>
        <w:jc w:val="both"/>
        <w:rPr>
          <w:sz w:val="20"/>
          <w:szCs w:val="20"/>
        </w:rPr>
      </w:pPr>
      <w:r w:rsidRPr="005B6B6F">
        <w:rPr>
          <w:sz w:val="20"/>
          <w:szCs w:val="20"/>
        </w:rPr>
        <w:t>Director of HR &amp; Professional Development &amp; Equality, Diversity and Inclusion Administrator</w:t>
      </w:r>
    </w:p>
    <w:p w:rsidR="003D06FD" w:rsidRPr="00BB00EB" w:rsidRDefault="005B6B6F" w:rsidP="00BB00EB">
      <w:pPr>
        <w:spacing w:line="240" w:lineRule="auto"/>
        <w:contextualSpacing/>
        <w:jc w:val="both"/>
        <w:rPr>
          <w:sz w:val="20"/>
          <w:szCs w:val="20"/>
        </w:rPr>
      </w:pPr>
      <w:r>
        <w:rPr>
          <w:sz w:val="20"/>
          <w:szCs w:val="20"/>
        </w:rPr>
        <w:t>February 2012</w:t>
      </w:r>
    </w:p>
    <w:sectPr w:rsidR="003D06FD" w:rsidRPr="00BB00EB" w:rsidSect="005108F7">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53" w:rsidRDefault="00813353" w:rsidP="00D90C3C">
      <w:pPr>
        <w:spacing w:after="0" w:line="240" w:lineRule="auto"/>
      </w:pPr>
      <w:r>
        <w:separator/>
      </w:r>
    </w:p>
  </w:endnote>
  <w:endnote w:type="continuationSeparator" w:id="0">
    <w:p w:rsidR="00813353" w:rsidRDefault="00813353" w:rsidP="00D9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86" w:rsidRDefault="00662986" w:rsidP="003450D4">
    <w:pPr>
      <w:pStyle w:val="Footer"/>
    </w:pPr>
    <w:r>
      <w:t xml:space="preserve">13 February 2012                                                                 Page </w:t>
    </w:r>
    <w:sdt>
      <w:sdtPr>
        <w:id w:val="5255220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13FFD">
          <w:rPr>
            <w:noProof/>
          </w:rPr>
          <w:t>1</w:t>
        </w:r>
        <w:r>
          <w:rPr>
            <w:noProof/>
          </w:rPr>
          <w:fldChar w:fldCharType="end"/>
        </w:r>
      </w:sdtContent>
    </w:sdt>
  </w:p>
  <w:p w:rsidR="00662986" w:rsidRDefault="00662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53" w:rsidRDefault="00813353" w:rsidP="00D90C3C">
      <w:pPr>
        <w:spacing w:after="0" w:line="240" w:lineRule="auto"/>
      </w:pPr>
      <w:r>
        <w:separator/>
      </w:r>
    </w:p>
  </w:footnote>
  <w:footnote w:type="continuationSeparator" w:id="0">
    <w:p w:rsidR="00813353" w:rsidRDefault="00813353" w:rsidP="00D90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247"/>
    <w:multiLevelType w:val="hybridMultilevel"/>
    <w:tmpl w:val="22F0B3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11278"/>
    <w:multiLevelType w:val="hybridMultilevel"/>
    <w:tmpl w:val="22F0B3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D58CD"/>
    <w:multiLevelType w:val="multilevel"/>
    <w:tmpl w:val="6EF8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21905"/>
    <w:multiLevelType w:val="hybridMultilevel"/>
    <w:tmpl w:val="F00A7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2EE0B35"/>
    <w:multiLevelType w:val="hybridMultilevel"/>
    <w:tmpl w:val="4618554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A9E1086"/>
    <w:multiLevelType w:val="hybridMultilevel"/>
    <w:tmpl w:val="DEA4CBE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2B2054"/>
    <w:multiLevelType w:val="hybridMultilevel"/>
    <w:tmpl w:val="4618554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9F5768C"/>
    <w:multiLevelType w:val="hybridMultilevel"/>
    <w:tmpl w:val="22F0B3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6A383D"/>
    <w:multiLevelType w:val="hybridMultilevel"/>
    <w:tmpl w:val="57584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70919F8"/>
    <w:multiLevelType w:val="hybridMultilevel"/>
    <w:tmpl w:val="DE9CB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8BC53D3"/>
    <w:multiLevelType w:val="hybridMultilevel"/>
    <w:tmpl w:val="F87EB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1D4FFC"/>
    <w:multiLevelType w:val="hybridMultilevel"/>
    <w:tmpl w:val="ADE48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6963380"/>
    <w:multiLevelType w:val="hybridMultilevel"/>
    <w:tmpl w:val="4618554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11"/>
  </w:num>
  <w:num w:numId="4">
    <w:abstractNumId w:val="2"/>
  </w:num>
  <w:num w:numId="5">
    <w:abstractNumId w:val="9"/>
  </w:num>
  <w:num w:numId="6">
    <w:abstractNumId w:val="4"/>
  </w:num>
  <w:num w:numId="7">
    <w:abstractNumId w:val="12"/>
  </w:num>
  <w:num w:numId="8">
    <w:abstractNumId w:val="6"/>
  </w:num>
  <w:num w:numId="9">
    <w:abstractNumId w:val="7"/>
  </w:num>
  <w:num w:numId="10">
    <w:abstractNumId w:val="1"/>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C6"/>
    <w:rsid w:val="00006A1B"/>
    <w:rsid w:val="0002632D"/>
    <w:rsid w:val="00026BB6"/>
    <w:rsid w:val="000529C4"/>
    <w:rsid w:val="00073B23"/>
    <w:rsid w:val="000831C5"/>
    <w:rsid w:val="000A1F88"/>
    <w:rsid w:val="000A7982"/>
    <w:rsid w:val="000C5782"/>
    <w:rsid w:val="000D5C3D"/>
    <w:rsid w:val="000E3832"/>
    <w:rsid w:val="000E7F17"/>
    <w:rsid w:val="000F05A9"/>
    <w:rsid w:val="000F70E4"/>
    <w:rsid w:val="00102FDC"/>
    <w:rsid w:val="001106CF"/>
    <w:rsid w:val="00144DE1"/>
    <w:rsid w:val="00170DCC"/>
    <w:rsid w:val="001A08B5"/>
    <w:rsid w:val="001D1376"/>
    <w:rsid w:val="001F50EB"/>
    <w:rsid w:val="002033BE"/>
    <w:rsid w:val="00205E79"/>
    <w:rsid w:val="00210C16"/>
    <w:rsid w:val="00214963"/>
    <w:rsid w:val="00227015"/>
    <w:rsid w:val="0023330C"/>
    <w:rsid w:val="002377CE"/>
    <w:rsid w:val="00244F16"/>
    <w:rsid w:val="00247E32"/>
    <w:rsid w:val="0025702D"/>
    <w:rsid w:val="0026633E"/>
    <w:rsid w:val="00296B8B"/>
    <w:rsid w:val="002A2D6D"/>
    <w:rsid w:val="002A4BBC"/>
    <w:rsid w:val="002B4B5D"/>
    <w:rsid w:val="002C3B79"/>
    <w:rsid w:val="002E508A"/>
    <w:rsid w:val="00303C33"/>
    <w:rsid w:val="00325F06"/>
    <w:rsid w:val="00330AC6"/>
    <w:rsid w:val="00330AEE"/>
    <w:rsid w:val="003371C4"/>
    <w:rsid w:val="00340D0B"/>
    <w:rsid w:val="003450D4"/>
    <w:rsid w:val="003859C7"/>
    <w:rsid w:val="00385F87"/>
    <w:rsid w:val="003938CB"/>
    <w:rsid w:val="00394393"/>
    <w:rsid w:val="003958A7"/>
    <w:rsid w:val="003B2832"/>
    <w:rsid w:val="003C4A98"/>
    <w:rsid w:val="003D06FD"/>
    <w:rsid w:val="003F6901"/>
    <w:rsid w:val="00416524"/>
    <w:rsid w:val="004401B1"/>
    <w:rsid w:val="00444FFE"/>
    <w:rsid w:val="00445528"/>
    <w:rsid w:val="00450C14"/>
    <w:rsid w:val="00451810"/>
    <w:rsid w:val="00456882"/>
    <w:rsid w:val="00471E67"/>
    <w:rsid w:val="004735AE"/>
    <w:rsid w:val="004800C8"/>
    <w:rsid w:val="00482C3B"/>
    <w:rsid w:val="00483281"/>
    <w:rsid w:val="004921E4"/>
    <w:rsid w:val="004A75AA"/>
    <w:rsid w:val="004B21C4"/>
    <w:rsid w:val="004B2591"/>
    <w:rsid w:val="004D3D36"/>
    <w:rsid w:val="004E62C6"/>
    <w:rsid w:val="004F49B1"/>
    <w:rsid w:val="005108F7"/>
    <w:rsid w:val="00513FFD"/>
    <w:rsid w:val="00521E2A"/>
    <w:rsid w:val="005271EE"/>
    <w:rsid w:val="00552287"/>
    <w:rsid w:val="00554C3F"/>
    <w:rsid w:val="005670A1"/>
    <w:rsid w:val="0057405C"/>
    <w:rsid w:val="005A0150"/>
    <w:rsid w:val="005A22C8"/>
    <w:rsid w:val="005B007B"/>
    <w:rsid w:val="005B6B6F"/>
    <w:rsid w:val="005C6494"/>
    <w:rsid w:val="005D4165"/>
    <w:rsid w:val="005E36AC"/>
    <w:rsid w:val="005E4A74"/>
    <w:rsid w:val="005E6F80"/>
    <w:rsid w:val="0060060D"/>
    <w:rsid w:val="006070AD"/>
    <w:rsid w:val="0060716C"/>
    <w:rsid w:val="00635CE0"/>
    <w:rsid w:val="00643A51"/>
    <w:rsid w:val="00662986"/>
    <w:rsid w:val="006730C6"/>
    <w:rsid w:val="00680D0B"/>
    <w:rsid w:val="00682DC6"/>
    <w:rsid w:val="00683F0A"/>
    <w:rsid w:val="006A6A9C"/>
    <w:rsid w:val="006B078B"/>
    <w:rsid w:val="006F13F4"/>
    <w:rsid w:val="007044C2"/>
    <w:rsid w:val="00704D90"/>
    <w:rsid w:val="00713EA0"/>
    <w:rsid w:val="007322DC"/>
    <w:rsid w:val="007325E4"/>
    <w:rsid w:val="0073403B"/>
    <w:rsid w:val="00757A5B"/>
    <w:rsid w:val="00762B25"/>
    <w:rsid w:val="00765219"/>
    <w:rsid w:val="0078175A"/>
    <w:rsid w:val="00782EB0"/>
    <w:rsid w:val="00783867"/>
    <w:rsid w:val="007876B2"/>
    <w:rsid w:val="007964C5"/>
    <w:rsid w:val="007A70A5"/>
    <w:rsid w:val="007D5D4B"/>
    <w:rsid w:val="008005CC"/>
    <w:rsid w:val="00813353"/>
    <w:rsid w:val="00814685"/>
    <w:rsid w:val="00845697"/>
    <w:rsid w:val="00863165"/>
    <w:rsid w:val="008657BB"/>
    <w:rsid w:val="00865F48"/>
    <w:rsid w:val="00873362"/>
    <w:rsid w:val="008B29C3"/>
    <w:rsid w:val="008C32BA"/>
    <w:rsid w:val="008D3194"/>
    <w:rsid w:val="008D3258"/>
    <w:rsid w:val="008D7F8D"/>
    <w:rsid w:val="008E370A"/>
    <w:rsid w:val="009006B6"/>
    <w:rsid w:val="00915D51"/>
    <w:rsid w:val="009164B7"/>
    <w:rsid w:val="00927252"/>
    <w:rsid w:val="00927EDA"/>
    <w:rsid w:val="00937371"/>
    <w:rsid w:val="009471D9"/>
    <w:rsid w:val="0096184B"/>
    <w:rsid w:val="009816B9"/>
    <w:rsid w:val="00984F99"/>
    <w:rsid w:val="00987A51"/>
    <w:rsid w:val="009C4B07"/>
    <w:rsid w:val="009F2204"/>
    <w:rsid w:val="009F3BB3"/>
    <w:rsid w:val="00A0159F"/>
    <w:rsid w:val="00A15ADC"/>
    <w:rsid w:val="00A27176"/>
    <w:rsid w:val="00A31FB2"/>
    <w:rsid w:val="00A755D5"/>
    <w:rsid w:val="00A92977"/>
    <w:rsid w:val="00A975CC"/>
    <w:rsid w:val="00AB3186"/>
    <w:rsid w:val="00AB3C39"/>
    <w:rsid w:val="00AD0584"/>
    <w:rsid w:val="00AD7A2A"/>
    <w:rsid w:val="00AE3DDE"/>
    <w:rsid w:val="00AE7AA7"/>
    <w:rsid w:val="00AF27E0"/>
    <w:rsid w:val="00B0380B"/>
    <w:rsid w:val="00B119C5"/>
    <w:rsid w:val="00B1770E"/>
    <w:rsid w:val="00B208F6"/>
    <w:rsid w:val="00B22D03"/>
    <w:rsid w:val="00B300AB"/>
    <w:rsid w:val="00B41633"/>
    <w:rsid w:val="00B84AD0"/>
    <w:rsid w:val="00B94EE8"/>
    <w:rsid w:val="00B970EA"/>
    <w:rsid w:val="00BA2C1E"/>
    <w:rsid w:val="00BB00EB"/>
    <w:rsid w:val="00BB1BA7"/>
    <w:rsid w:val="00BC0A7B"/>
    <w:rsid w:val="00BC449B"/>
    <w:rsid w:val="00BD2554"/>
    <w:rsid w:val="00BD5C19"/>
    <w:rsid w:val="00BF29E4"/>
    <w:rsid w:val="00BF3034"/>
    <w:rsid w:val="00C10D80"/>
    <w:rsid w:val="00C336D4"/>
    <w:rsid w:val="00C349B9"/>
    <w:rsid w:val="00C42BD3"/>
    <w:rsid w:val="00C50667"/>
    <w:rsid w:val="00C660B6"/>
    <w:rsid w:val="00C743BA"/>
    <w:rsid w:val="00C86995"/>
    <w:rsid w:val="00C93220"/>
    <w:rsid w:val="00CB0E98"/>
    <w:rsid w:val="00CB2276"/>
    <w:rsid w:val="00CD1DF6"/>
    <w:rsid w:val="00CD2A02"/>
    <w:rsid w:val="00CE7A7E"/>
    <w:rsid w:val="00D02280"/>
    <w:rsid w:val="00D03768"/>
    <w:rsid w:val="00D14A02"/>
    <w:rsid w:val="00D3117C"/>
    <w:rsid w:val="00D33DA5"/>
    <w:rsid w:val="00D35245"/>
    <w:rsid w:val="00D52828"/>
    <w:rsid w:val="00D53666"/>
    <w:rsid w:val="00D572C1"/>
    <w:rsid w:val="00D825BC"/>
    <w:rsid w:val="00D90C3C"/>
    <w:rsid w:val="00D90CD7"/>
    <w:rsid w:val="00DF2D36"/>
    <w:rsid w:val="00E02DF6"/>
    <w:rsid w:val="00E21CA7"/>
    <w:rsid w:val="00E3088A"/>
    <w:rsid w:val="00E32A77"/>
    <w:rsid w:val="00E64E6F"/>
    <w:rsid w:val="00E81605"/>
    <w:rsid w:val="00EF7695"/>
    <w:rsid w:val="00F177CD"/>
    <w:rsid w:val="00F2106E"/>
    <w:rsid w:val="00F25BB1"/>
    <w:rsid w:val="00F5798E"/>
    <w:rsid w:val="00F62AFC"/>
    <w:rsid w:val="00F66EE7"/>
    <w:rsid w:val="00F74E53"/>
    <w:rsid w:val="00F80B2C"/>
    <w:rsid w:val="00FA0FD7"/>
    <w:rsid w:val="00FB0951"/>
    <w:rsid w:val="00FB62F1"/>
    <w:rsid w:val="00FD657F"/>
    <w:rsid w:val="00FE1878"/>
    <w:rsid w:val="00FF1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DF6"/>
    <w:pPr>
      <w:ind w:left="720"/>
      <w:contextualSpacing/>
    </w:pPr>
  </w:style>
  <w:style w:type="paragraph" w:styleId="BalloonText">
    <w:name w:val="Balloon Text"/>
    <w:basedOn w:val="Normal"/>
    <w:link w:val="BalloonTextChar"/>
    <w:uiPriority w:val="99"/>
    <w:semiHidden/>
    <w:unhideWhenUsed/>
    <w:rsid w:val="008E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70A"/>
    <w:rPr>
      <w:rFonts w:ascii="Tahoma" w:hAnsi="Tahoma" w:cs="Tahoma"/>
      <w:sz w:val="16"/>
      <w:szCs w:val="16"/>
    </w:rPr>
  </w:style>
  <w:style w:type="paragraph" w:styleId="Header">
    <w:name w:val="header"/>
    <w:basedOn w:val="Normal"/>
    <w:link w:val="HeaderChar"/>
    <w:uiPriority w:val="99"/>
    <w:unhideWhenUsed/>
    <w:rsid w:val="00D90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C3C"/>
  </w:style>
  <w:style w:type="paragraph" w:styleId="Footer">
    <w:name w:val="footer"/>
    <w:basedOn w:val="Normal"/>
    <w:link w:val="FooterChar"/>
    <w:uiPriority w:val="99"/>
    <w:unhideWhenUsed/>
    <w:rsid w:val="00D90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C3C"/>
  </w:style>
  <w:style w:type="table" w:styleId="TableGrid">
    <w:name w:val="Table Grid"/>
    <w:basedOn w:val="TableNormal"/>
    <w:uiPriority w:val="59"/>
    <w:rsid w:val="00AB3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DF6"/>
    <w:pPr>
      <w:ind w:left="720"/>
      <w:contextualSpacing/>
    </w:pPr>
  </w:style>
  <w:style w:type="paragraph" w:styleId="BalloonText">
    <w:name w:val="Balloon Text"/>
    <w:basedOn w:val="Normal"/>
    <w:link w:val="BalloonTextChar"/>
    <w:uiPriority w:val="99"/>
    <w:semiHidden/>
    <w:unhideWhenUsed/>
    <w:rsid w:val="008E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70A"/>
    <w:rPr>
      <w:rFonts w:ascii="Tahoma" w:hAnsi="Tahoma" w:cs="Tahoma"/>
      <w:sz w:val="16"/>
      <w:szCs w:val="16"/>
    </w:rPr>
  </w:style>
  <w:style w:type="paragraph" w:styleId="Header">
    <w:name w:val="header"/>
    <w:basedOn w:val="Normal"/>
    <w:link w:val="HeaderChar"/>
    <w:uiPriority w:val="99"/>
    <w:unhideWhenUsed/>
    <w:rsid w:val="00D90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C3C"/>
  </w:style>
  <w:style w:type="paragraph" w:styleId="Footer">
    <w:name w:val="footer"/>
    <w:basedOn w:val="Normal"/>
    <w:link w:val="FooterChar"/>
    <w:uiPriority w:val="99"/>
    <w:unhideWhenUsed/>
    <w:rsid w:val="00D90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C3C"/>
  </w:style>
  <w:style w:type="table" w:styleId="TableGrid">
    <w:name w:val="Table Grid"/>
    <w:basedOn w:val="TableNormal"/>
    <w:uiPriority w:val="59"/>
    <w:rsid w:val="00AB3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4214">
      <w:bodyDiv w:val="1"/>
      <w:marLeft w:val="0"/>
      <w:marRight w:val="0"/>
      <w:marTop w:val="0"/>
      <w:marBottom w:val="0"/>
      <w:divBdr>
        <w:top w:val="none" w:sz="0" w:space="0" w:color="auto"/>
        <w:left w:val="none" w:sz="0" w:space="0" w:color="auto"/>
        <w:bottom w:val="none" w:sz="0" w:space="0" w:color="auto"/>
        <w:right w:val="none" w:sz="0" w:space="0" w:color="auto"/>
      </w:divBdr>
    </w:div>
    <w:div w:id="93019707">
      <w:bodyDiv w:val="1"/>
      <w:marLeft w:val="0"/>
      <w:marRight w:val="0"/>
      <w:marTop w:val="0"/>
      <w:marBottom w:val="0"/>
      <w:divBdr>
        <w:top w:val="none" w:sz="0" w:space="0" w:color="auto"/>
        <w:left w:val="none" w:sz="0" w:space="0" w:color="auto"/>
        <w:bottom w:val="none" w:sz="0" w:space="0" w:color="auto"/>
        <w:right w:val="none" w:sz="0" w:space="0" w:color="auto"/>
      </w:divBdr>
    </w:div>
    <w:div w:id="97718869">
      <w:bodyDiv w:val="1"/>
      <w:marLeft w:val="0"/>
      <w:marRight w:val="0"/>
      <w:marTop w:val="0"/>
      <w:marBottom w:val="0"/>
      <w:divBdr>
        <w:top w:val="none" w:sz="0" w:space="0" w:color="auto"/>
        <w:left w:val="none" w:sz="0" w:space="0" w:color="auto"/>
        <w:bottom w:val="none" w:sz="0" w:space="0" w:color="auto"/>
        <w:right w:val="none" w:sz="0" w:space="0" w:color="auto"/>
      </w:divBdr>
    </w:div>
    <w:div w:id="179204460">
      <w:bodyDiv w:val="1"/>
      <w:marLeft w:val="0"/>
      <w:marRight w:val="0"/>
      <w:marTop w:val="0"/>
      <w:marBottom w:val="0"/>
      <w:divBdr>
        <w:top w:val="none" w:sz="0" w:space="0" w:color="auto"/>
        <w:left w:val="none" w:sz="0" w:space="0" w:color="auto"/>
        <w:bottom w:val="none" w:sz="0" w:space="0" w:color="auto"/>
        <w:right w:val="none" w:sz="0" w:space="0" w:color="auto"/>
      </w:divBdr>
    </w:div>
    <w:div w:id="238559947">
      <w:bodyDiv w:val="1"/>
      <w:marLeft w:val="0"/>
      <w:marRight w:val="0"/>
      <w:marTop w:val="0"/>
      <w:marBottom w:val="0"/>
      <w:divBdr>
        <w:top w:val="none" w:sz="0" w:space="0" w:color="auto"/>
        <w:left w:val="none" w:sz="0" w:space="0" w:color="auto"/>
        <w:bottom w:val="none" w:sz="0" w:space="0" w:color="auto"/>
        <w:right w:val="none" w:sz="0" w:space="0" w:color="auto"/>
      </w:divBdr>
    </w:div>
    <w:div w:id="269774712">
      <w:bodyDiv w:val="1"/>
      <w:marLeft w:val="0"/>
      <w:marRight w:val="0"/>
      <w:marTop w:val="0"/>
      <w:marBottom w:val="0"/>
      <w:divBdr>
        <w:top w:val="none" w:sz="0" w:space="0" w:color="auto"/>
        <w:left w:val="none" w:sz="0" w:space="0" w:color="auto"/>
        <w:bottom w:val="none" w:sz="0" w:space="0" w:color="auto"/>
        <w:right w:val="none" w:sz="0" w:space="0" w:color="auto"/>
      </w:divBdr>
    </w:div>
    <w:div w:id="365838665">
      <w:bodyDiv w:val="1"/>
      <w:marLeft w:val="0"/>
      <w:marRight w:val="0"/>
      <w:marTop w:val="0"/>
      <w:marBottom w:val="0"/>
      <w:divBdr>
        <w:top w:val="none" w:sz="0" w:space="0" w:color="auto"/>
        <w:left w:val="none" w:sz="0" w:space="0" w:color="auto"/>
        <w:bottom w:val="none" w:sz="0" w:space="0" w:color="auto"/>
        <w:right w:val="none" w:sz="0" w:space="0" w:color="auto"/>
      </w:divBdr>
    </w:div>
    <w:div w:id="549458640">
      <w:bodyDiv w:val="1"/>
      <w:marLeft w:val="0"/>
      <w:marRight w:val="0"/>
      <w:marTop w:val="0"/>
      <w:marBottom w:val="0"/>
      <w:divBdr>
        <w:top w:val="none" w:sz="0" w:space="0" w:color="auto"/>
        <w:left w:val="none" w:sz="0" w:space="0" w:color="auto"/>
        <w:bottom w:val="none" w:sz="0" w:space="0" w:color="auto"/>
        <w:right w:val="none" w:sz="0" w:space="0" w:color="auto"/>
      </w:divBdr>
    </w:div>
    <w:div w:id="576285589">
      <w:bodyDiv w:val="1"/>
      <w:marLeft w:val="0"/>
      <w:marRight w:val="0"/>
      <w:marTop w:val="0"/>
      <w:marBottom w:val="0"/>
      <w:divBdr>
        <w:top w:val="none" w:sz="0" w:space="0" w:color="auto"/>
        <w:left w:val="none" w:sz="0" w:space="0" w:color="auto"/>
        <w:bottom w:val="none" w:sz="0" w:space="0" w:color="auto"/>
        <w:right w:val="none" w:sz="0" w:space="0" w:color="auto"/>
      </w:divBdr>
    </w:div>
    <w:div w:id="632247051">
      <w:bodyDiv w:val="1"/>
      <w:marLeft w:val="0"/>
      <w:marRight w:val="0"/>
      <w:marTop w:val="0"/>
      <w:marBottom w:val="0"/>
      <w:divBdr>
        <w:top w:val="none" w:sz="0" w:space="0" w:color="auto"/>
        <w:left w:val="none" w:sz="0" w:space="0" w:color="auto"/>
        <w:bottom w:val="none" w:sz="0" w:space="0" w:color="auto"/>
        <w:right w:val="none" w:sz="0" w:space="0" w:color="auto"/>
      </w:divBdr>
    </w:div>
    <w:div w:id="679547319">
      <w:bodyDiv w:val="1"/>
      <w:marLeft w:val="0"/>
      <w:marRight w:val="0"/>
      <w:marTop w:val="0"/>
      <w:marBottom w:val="0"/>
      <w:divBdr>
        <w:top w:val="none" w:sz="0" w:space="0" w:color="auto"/>
        <w:left w:val="none" w:sz="0" w:space="0" w:color="auto"/>
        <w:bottom w:val="none" w:sz="0" w:space="0" w:color="auto"/>
        <w:right w:val="none" w:sz="0" w:space="0" w:color="auto"/>
      </w:divBdr>
    </w:div>
    <w:div w:id="724334339">
      <w:bodyDiv w:val="1"/>
      <w:marLeft w:val="0"/>
      <w:marRight w:val="0"/>
      <w:marTop w:val="0"/>
      <w:marBottom w:val="0"/>
      <w:divBdr>
        <w:top w:val="none" w:sz="0" w:space="0" w:color="auto"/>
        <w:left w:val="none" w:sz="0" w:space="0" w:color="auto"/>
        <w:bottom w:val="none" w:sz="0" w:space="0" w:color="auto"/>
        <w:right w:val="none" w:sz="0" w:space="0" w:color="auto"/>
      </w:divBdr>
    </w:div>
    <w:div w:id="796146582">
      <w:bodyDiv w:val="1"/>
      <w:marLeft w:val="0"/>
      <w:marRight w:val="0"/>
      <w:marTop w:val="0"/>
      <w:marBottom w:val="0"/>
      <w:divBdr>
        <w:top w:val="none" w:sz="0" w:space="0" w:color="auto"/>
        <w:left w:val="none" w:sz="0" w:space="0" w:color="auto"/>
        <w:bottom w:val="none" w:sz="0" w:space="0" w:color="auto"/>
        <w:right w:val="none" w:sz="0" w:space="0" w:color="auto"/>
      </w:divBdr>
    </w:div>
    <w:div w:id="880433830">
      <w:bodyDiv w:val="1"/>
      <w:marLeft w:val="0"/>
      <w:marRight w:val="0"/>
      <w:marTop w:val="0"/>
      <w:marBottom w:val="0"/>
      <w:divBdr>
        <w:top w:val="none" w:sz="0" w:space="0" w:color="auto"/>
        <w:left w:val="none" w:sz="0" w:space="0" w:color="auto"/>
        <w:bottom w:val="none" w:sz="0" w:space="0" w:color="auto"/>
        <w:right w:val="none" w:sz="0" w:space="0" w:color="auto"/>
      </w:divBdr>
    </w:div>
    <w:div w:id="895119275">
      <w:bodyDiv w:val="1"/>
      <w:marLeft w:val="0"/>
      <w:marRight w:val="0"/>
      <w:marTop w:val="0"/>
      <w:marBottom w:val="0"/>
      <w:divBdr>
        <w:top w:val="none" w:sz="0" w:space="0" w:color="auto"/>
        <w:left w:val="none" w:sz="0" w:space="0" w:color="auto"/>
        <w:bottom w:val="none" w:sz="0" w:space="0" w:color="auto"/>
        <w:right w:val="none" w:sz="0" w:space="0" w:color="auto"/>
      </w:divBdr>
    </w:div>
    <w:div w:id="1023361068">
      <w:bodyDiv w:val="1"/>
      <w:marLeft w:val="0"/>
      <w:marRight w:val="0"/>
      <w:marTop w:val="0"/>
      <w:marBottom w:val="0"/>
      <w:divBdr>
        <w:top w:val="none" w:sz="0" w:space="0" w:color="auto"/>
        <w:left w:val="none" w:sz="0" w:space="0" w:color="auto"/>
        <w:bottom w:val="none" w:sz="0" w:space="0" w:color="auto"/>
        <w:right w:val="none" w:sz="0" w:space="0" w:color="auto"/>
      </w:divBdr>
    </w:div>
    <w:div w:id="1068773492">
      <w:bodyDiv w:val="1"/>
      <w:marLeft w:val="0"/>
      <w:marRight w:val="0"/>
      <w:marTop w:val="0"/>
      <w:marBottom w:val="0"/>
      <w:divBdr>
        <w:top w:val="none" w:sz="0" w:space="0" w:color="auto"/>
        <w:left w:val="none" w:sz="0" w:space="0" w:color="auto"/>
        <w:bottom w:val="none" w:sz="0" w:space="0" w:color="auto"/>
        <w:right w:val="none" w:sz="0" w:space="0" w:color="auto"/>
      </w:divBdr>
    </w:div>
    <w:div w:id="1119029556">
      <w:bodyDiv w:val="1"/>
      <w:marLeft w:val="0"/>
      <w:marRight w:val="0"/>
      <w:marTop w:val="0"/>
      <w:marBottom w:val="0"/>
      <w:divBdr>
        <w:top w:val="none" w:sz="0" w:space="0" w:color="auto"/>
        <w:left w:val="none" w:sz="0" w:space="0" w:color="auto"/>
        <w:bottom w:val="none" w:sz="0" w:space="0" w:color="auto"/>
        <w:right w:val="none" w:sz="0" w:space="0" w:color="auto"/>
      </w:divBdr>
    </w:div>
    <w:div w:id="1122191981">
      <w:bodyDiv w:val="1"/>
      <w:marLeft w:val="0"/>
      <w:marRight w:val="0"/>
      <w:marTop w:val="0"/>
      <w:marBottom w:val="0"/>
      <w:divBdr>
        <w:top w:val="none" w:sz="0" w:space="0" w:color="auto"/>
        <w:left w:val="none" w:sz="0" w:space="0" w:color="auto"/>
        <w:bottom w:val="none" w:sz="0" w:space="0" w:color="auto"/>
        <w:right w:val="none" w:sz="0" w:space="0" w:color="auto"/>
      </w:divBdr>
    </w:div>
    <w:div w:id="1169752134">
      <w:bodyDiv w:val="1"/>
      <w:marLeft w:val="0"/>
      <w:marRight w:val="0"/>
      <w:marTop w:val="0"/>
      <w:marBottom w:val="0"/>
      <w:divBdr>
        <w:top w:val="none" w:sz="0" w:space="0" w:color="auto"/>
        <w:left w:val="none" w:sz="0" w:space="0" w:color="auto"/>
        <w:bottom w:val="none" w:sz="0" w:space="0" w:color="auto"/>
        <w:right w:val="none" w:sz="0" w:space="0" w:color="auto"/>
      </w:divBdr>
    </w:div>
    <w:div w:id="1332833998">
      <w:bodyDiv w:val="1"/>
      <w:marLeft w:val="0"/>
      <w:marRight w:val="0"/>
      <w:marTop w:val="0"/>
      <w:marBottom w:val="0"/>
      <w:divBdr>
        <w:top w:val="none" w:sz="0" w:space="0" w:color="auto"/>
        <w:left w:val="none" w:sz="0" w:space="0" w:color="auto"/>
        <w:bottom w:val="none" w:sz="0" w:space="0" w:color="auto"/>
        <w:right w:val="none" w:sz="0" w:space="0" w:color="auto"/>
      </w:divBdr>
    </w:div>
    <w:div w:id="1388992846">
      <w:bodyDiv w:val="1"/>
      <w:marLeft w:val="0"/>
      <w:marRight w:val="0"/>
      <w:marTop w:val="0"/>
      <w:marBottom w:val="0"/>
      <w:divBdr>
        <w:top w:val="none" w:sz="0" w:space="0" w:color="auto"/>
        <w:left w:val="none" w:sz="0" w:space="0" w:color="auto"/>
        <w:bottom w:val="none" w:sz="0" w:space="0" w:color="auto"/>
        <w:right w:val="none" w:sz="0" w:space="0" w:color="auto"/>
      </w:divBdr>
    </w:div>
    <w:div w:id="1416707964">
      <w:bodyDiv w:val="1"/>
      <w:marLeft w:val="0"/>
      <w:marRight w:val="0"/>
      <w:marTop w:val="0"/>
      <w:marBottom w:val="0"/>
      <w:divBdr>
        <w:top w:val="none" w:sz="0" w:space="0" w:color="auto"/>
        <w:left w:val="none" w:sz="0" w:space="0" w:color="auto"/>
        <w:bottom w:val="none" w:sz="0" w:space="0" w:color="auto"/>
        <w:right w:val="none" w:sz="0" w:space="0" w:color="auto"/>
      </w:divBdr>
    </w:div>
    <w:div w:id="1436251393">
      <w:bodyDiv w:val="1"/>
      <w:marLeft w:val="0"/>
      <w:marRight w:val="0"/>
      <w:marTop w:val="0"/>
      <w:marBottom w:val="0"/>
      <w:divBdr>
        <w:top w:val="none" w:sz="0" w:space="0" w:color="auto"/>
        <w:left w:val="none" w:sz="0" w:space="0" w:color="auto"/>
        <w:bottom w:val="none" w:sz="0" w:space="0" w:color="auto"/>
        <w:right w:val="none" w:sz="0" w:space="0" w:color="auto"/>
      </w:divBdr>
    </w:div>
    <w:div w:id="1452170998">
      <w:bodyDiv w:val="1"/>
      <w:marLeft w:val="0"/>
      <w:marRight w:val="0"/>
      <w:marTop w:val="0"/>
      <w:marBottom w:val="0"/>
      <w:divBdr>
        <w:top w:val="none" w:sz="0" w:space="0" w:color="auto"/>
        <w:left w:val="none" w:sz="0" w:space="0" w:color="auto"/>
        <w:bottom w:val="none" w:sz="0" w:space="0" w:color="auto"/>
        <w:right w:val="none" w:sz="0" w:space="0" w:color="auto"/>
      </w:divBdr>
    </w:div>
    <w:div w:id="1472404288">
      <w:bodyDiv w:val="1"/>
      <w:marLeft w:val="0"/>
      <w:marRight w:val="0"/>
      <w:marTop w:val="0"/>
      <w:marBottom w:val="0"/>
      <w:divBdr>
        <w:top w:val="none" w:sz="0" w:space="0" w:color="auto"/>
        <w:left w:val="none" w:sz="0" w:space="0" w:color="auto"/>
        <w:bottom w:val="none" w:sz="0" w:space="0" w:color="auto"/>
        <w:right w:val="none" w:sz="0" w:space="0" w:color="auto"/>
      </w:divBdr>
    </w:div>
    <w:div w:id="1524784860">
      <w:bodyDiv w:val="1"/>
      <w:marLeft w:val="0"/>
      <w:marRight w:val="0"/>
      <w:marTop w:val="0"/>
      <w:marBottom w:val="0"/>
      <w:divBdr>
        <w:top w:val="none" w:sz="0" w:space="0" w:color="auto"/>
        <w:left w:val="none" w:sz="0" w:space="0" w:color="auto"/>
        <w:bottom w:val="none" w:sz="0" w:space="0" w:color="auto"/>
        <w:right w:val="none" w:sz="0" w:space="0" w:color="auto"/>
      </w:divBdr>
    </w:div>
    <w:div w:id="1532113813">
      <w:bodyDiv w:val="1"/>
      <w:marLeft w:val="0"/>
      <w:marRight w:val="0"/>
      <w:marTop w:val="0"/>
      <w:marBottom w:val="0"/>
      <w:divBdr>
        <w:top w:val="none" w:sz="0" w:space="0" w:color="auto"/>
        <w:left w:val="none" w:sz="0" w:space="0" w:color="auto"/>
        <w:bottom w:val="none" w:sz="0" w:space="0" w:color="auto"/>
        <w:right w:val="none" w:sz="0" w:space="0" w:color="auto"/>
      </w:divBdr>
    </w:div>
    <w:div w:id="1549685585">
      <w:bodyDiv w:val="1"/>
      <w:marLeft w:val="0"/>
      <w:marRight w:val="0"/>
      <w:marTop w:val="0"/>
      <w:marBottom w:val="0"/>
      <w:divBdr>
        <w:top w:val="none" w:sz="0" w:space="0" w:color="auto"/>
        <w:left w:val="none" w:sz="0" w:space="0" w:color="auto"/>
        <w:bottom w:val="none" w:sz="0" w:space="0" w:color="auto"/>
        <w:right w:val="none" w:sz="0" w:space="0" w:color="auto"/>
      </w:divBdr>
    </w:div>
    <w:div w:id="1658265264">
      <w:bodyDiv w:val="1"/>
      <w:marLeft w:val="0"/>
      <w:marRight w:val="0"/>
      <w:marTop w:val="0"/>
      <w:marBottom w:val="0"/>
      <w:divBdr>
        <w:top w:val="none" w:sz="0" w:space="0" w:color="auto"/>
        <w:left w:val="none" w:sz="0" w:space="0" w:color="auto"/>
        <w:bottom w:val="none" w:sz="0" w:space="0" w:color="auto"/>
        <w:right w:val="none" w:sz="0" w:space="0" w:color="auto"/>
      </w:divBdr>
    </w:div>
    <w:div w:id="1782455125">
      <w:bodyDiv w:val="1"/>
      <w:marLeft w:val="0"/>
      <w:marRight w:val="0"/>
      <w:marTop w:val="0"/>
      <w:marBottom w:val="0"/>
      <w:divBdr>
        <w:top w:val="none" w:sz="0" w:space="0" w:color="auto"/>
        <w:left w:val="none" w:sz="0" w:space="0" w:color="auto"/>
        <w:bottom w:val="none" w:sz="0" w:space="0" w:color="auto"/>
        <w:right w:val="none" w:sz="0" w:space="0" w:color="auto"/>
      </w:divBdr>
    </w:div>
    <w:div w:id="1804734400">
      <w:bodyDiv w:val="1"/>
      <w:marLeft w:val="0"/>
      <w:marRight w:val="0"/>
      <w:marTop w:val="0"/>
      <w:marBottom w:val="0"/>
      <w:divBdr>
        <w:top w:val="none" w:sz="0" w:space="0" w:color="auto"/>
        <w:left w:val="none" w:sz="0" w:space="0" w:color="auto"/>
        <w:bottom w:val="none" w:sz="0" w:space="0" w:color="auto"/>
        <w:right w:val="none" w:sz="0" w:space="0" w:color="auto"/>
      </w:divBdr>
    </w:div>
    <w:div w:id="1847666032">
      <w:bodyDiv w:val="1"/>
      <w:marLeft w:val="0"/>
      <w:marRight w:val="0"/>
      <w:marTop w:val="0"/>
      <w:marBottom w:val="0"/>
      <w:divBdr>
        <w:top w:val="none" w:sz="0" w:space="0" w:color="auto"/>
        <w:left w:val="none" w:sz="0" w:space="0" w:color="auto"/>
        <w:bottom w:val="none" w:sz="0" w:space="0" w:color="auto"/>
        <w:right w:val="none" w:sz="0" w:space="0" w:color="auto"/>
      </w:divBdr>
    </w:div>
    <w:div w:id="1856847204">
      <w:bodyDiv w:val="1"/>
      <w:marLeft w:val="0"/>
      <w:marRight w:val="0"/>
      <w:marTop w:val="0"/>
      <w:marBottom w:val="0"/>
      <w:divBdr>
        <w:top w:val="none" w:sz="0" w:space="0" w:color="auto"/>
        <w:left w:val="none" w:sz="0" w:space="0" w:color="auto"/>
        <w:bottom w:val="none" w:sz="0" w:space="0" w:color="auto"/>
        <w:right w:val="none" w:sz="0" w:space="0" w:color="auto"/>
      </w:divBdr>
    </w:div>
    <w:div w:id="1897468886">
      <w:bodyDiv w:val="1"/>
      <w:marLeft w:val="0"/>
      <w:marRight w:val="0"/>
      <w:marTop w:val="0"/>
      <w:marBottom w:val="0"/>
      <w:divBdr>
        <w:top w:val="none" w:sz="0" w:space="0" w:color="auto"/>
        <w:left w:val="none" w:sz="0" w:space="0" w:color="auto"/>
        <w:bottom w:val="none" w:sz="0" w:space="0" w:color="auto"/>
        <w:right w:val="none" w:sz="0" w:space="0" w:color="auto"/>
      </w:divBdr>
    </w:div>
    <w:div w:id="1984037893">
      <w:bodyDiv w:val="1"/>
      <w:marLeft w:val="0"/>
      <w:marRight w:val="0"/>
      <w:marTop w:val="0"/>
      <w:marBottom w:val="0"/>
      <w:divBdr>
        <w:top w:val="none" w:sz="0" w:space="0" w:color="auto"/>
        <w:left w:val="none" w:sz="0" w:space="0" w:color="auto"/>
        <w:bottom w:val="none" w:sz="0" w:space="0" w:color="auto"/>
        <w:right w:val="none" w:sz="0" w:space="0" w:color="auto"/>
      </w:divBdr>
    </w:div>
    <w:div w:id="1991977544">
      <w:bodyDiv w:val="1"/>
      <w:marLeft w:val="0"/>
      <w:marRight w:val="0"/>
      <w:marTop w:val="0"/>
      <w:marBottom w:val="0"/>
      <w:divBdr>
        <w:top w:val="none" w:sz="0" w:space="0" w:color="auto"/>
        <w:left w:val="none" w:sz="0" w:space="0" w:color="auto"/>
        <w:bottom w:val="none" w:sz="0" w:space="0" w:color="auto"/>
        <w:right w:val="none" w:sz="0" w:space="0" w:color="auto"/>
      </w:divBdr>
    </w:div>
    <w:div w:id="2020307756">
      <w:bodyDiv w:val="1"/>
      <w:marLeft w:val="0"/>
      <w:marRight w:val="0"/>
      <w:marTop w:val="0"/>
      <w:marBottom w:val="0"/>
      <w:divBdr>
        <w:top w:val="none" w:sz="0" w:space="0" w:color="auto"/>
        <w:left w:val="none" w:sz="0" w:space="0" w:color="auto"/>
        <w:bottom w:val="none" w:sz="0" w:space="0" w:color="auto"/>
        <w:right w:val="none" w:sz="0" w:space="0" w:color="auto"/>
      </w:divBdr>
    </w:div>
    <w:div w:id="2085909533">
      <w:bodyDiv w:val="1"/>
      <w:marLeft w:val="0"/>
      <w:marRight w:val="0"/>
      <w:marTop w:val="0"/>
      <w:marBottom w:val="0"/>
      <w:divBdr>
        <w:top w:val="none" w:sz="0" w:space="0" w:color="auto"/>
        <w:left w:val="none" w:sz="0" w:space="0" w:color="auto"/>
        <w:bottom w:val="none" w:sz="0" w:space="0" w:color="auto"/>
        <w:right w:val="none" w:sz="0" w:space="0" w:color="auto"/>
      </w:divBdr>
    </w:div>
    <w:div w:id="2116515319">
      <w:bodyDiv w:val="1"/>
      <w:marLeft w:val="0"/>
      <w:marRight w:val="0"/>
      <w:marTop w:val="0"/>
      <w:marBottom w:val="0"/>
      <w:divBdr>
        <w:top w:val="none" w:sz="0" w:space="0" w:color="auto"/>
        <w:left w:val="none" w:sz="0" w:space="0" w:color="auto"/>
        <w:bottom w:val="none" w:sz="0" w:space="0" w:color="auto"/>
        <w:right w:val="none" w:sz="0" w:space="0" w:color="auto"/>
      </w:divBdr>
    </w:div>
    <w:div w:id="2121878178">
      <w:bodyDiv w:val="1"/>
      <w:marLeft w:val="0"/>
      <w:marRight w:val="0"/>
      <w:marTop w:val="0"/>
      <w:marBottom w:val="0"/>
      <w:divBdr>
        <w:top w:val="none" w:sz="0" w:space="0" w:color="auto"/>
        <w:left w:val="none" w:sz="0" w:space="0" w:color="auto"/>
        <w:bottom w:val="none" w:sz="0" w:space="0" w:color="auto"/>
        <w:right w:val="none" w:sz="0" w:space="0" w:color="auto"/>
      </w:divBdr>
    </w:div>
    <w:div w:id="2140033554">
      <w:bodyDiv w:val="1"/>
      <w:marLeft w:val="0"/>
      <w:marRight w:val="0"/>
      <w:marTop w:val="0"/>
      <w:marBottom w:val="0"/>
      <w:divBdr>
        <w:top w:val="none" w:sz="0" w:space="0" w:color="auto"/>
        <w:left w:val="none" w:sz="0" w:space="0" w:color="auto"/>
        <w:bottom w:val="none" w:sz="0" w:space="0" w:color="auto"/>
        <w:right w:val="none" w:sz="0" w:space="0" w:color="auto"/>
      </w:divBdr>
    </w:div>
    <w:div w:id="21406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150B-9FBC-4A4D-AF40-6D0A6FC1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4114B2D</Template>
  <TotalTime>1</TotalTime>
  <Pages>16</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22544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Deaville</dc:creator>
  <cp:lastModifiedBy>Sue Deaville</cp:lastModifiedBy>
  <cp:revision>2</cp:revision>
  <cp:lastPrinted>2012-02-13T16:38:00Z</cp:lastPrinted>
  <dcterms:created xsi:type="dcterms:W3CDTF">2012-10-17T09:55:00Z</dcterms:created>
  <dcterms:modified xsi:type="dcterms:W3CDTF">2012-10-17T09:55:00Z</dcterms:modified>
</cp:coreProperties>
</file>